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12"/>
        <w:tblpPr w:leftFromText="180" w:rightFromText="180" w:vertAnchor="page" w:horzAnchor="page" w:tblpX="1915" w:tblpY="1927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3"/>
        <w:gridCol w:w="1703"/>
        <w:gridCol w:w="1704"/>
        <w:gridCol w:w="1704"/>
        <w:gridCol w:w="17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主线分支</w:t>
            </w:r>
          </w:p>
        </w:tc>
        <w:tc>
          <w:tcPr>
            <w:tcW w:w="1703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版本号</w:t>
            </w:r>
          </w:p>
        </w:tc>
        <w:tc>
          <w:tcPr>
            <w:tcW w:w="1704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撰写者</w:t>
            </w:r>
          </w:p>
        </w:tc>
        <w:tc>
          <w:tcPr>
            <w:tcW w:w="1704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编辑日期</w:t>
            </w:r>
          </w:p>
        </w:tc>
        <w:tc>
          <w:tcPr>
            <w:tcW w:w="1704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审核人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6.1.3</w:t>
            </w:r>
          </w:p>
        </w:tc>
        <w:tc>
          <w:tcPr>
            <w:tcW w:w="1703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0.0.5</w:t>
            </w:r>
          </w:p>
        </w:tc>
        <w:tc>
          <w:tcPr>
            <w:tcW w:w="1704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王逸飞</w:t>
            </w:r>
          </w:p>
        </w:tc>
        <w:tc>
          <w:tcPr>
            <w:tcW w:w="1704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2023.04.07</w:t>
            </w:r>
          </w:p>
        </w:tc>
        <w:tc>
          <w:tcPr>
            <w:tcW w:w="1704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3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3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3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</w:tr>
    </w:tbl>
    <w:p>
      <w:p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欢乐大富翁</w:t>
      </w:r>
      <w:bookmarkStart w:id="8" w:name="_GoBack"/>
      <w:bookmarkEnd w:id="8"/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交互</w:t>
      </w:r>
    </w:p>
    <w:p>
      <w:pPr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  <w:t>黑色：正文文本</w:t>
      </w:r>
    </w:p>
    <w:p>
      <w:pPr>
        <w:rPr>
          <w:rFonts w:hint="eastAsia" w:ascii="微软雅黑" w:hAnsi="微软雅黑" w:eastAsia="微软雅黑" w:cs="微软雅黑"/>
          <w:b/>
          <w:bCs/>
          <w:color w:val="FF000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18"/>
          <w:szCs w:val="18"/>
          <w:lang w:val="en-US" w:eastAsia="zh-CN"/>
        </w:rPr>
        <w:t>红色：着重文字</w:t>
      </w:r>
    </w:p>
    <w:p>
      <w:pPr>
        <w:rPr>
          <w:rFonts w:hint="eastAsia" w:ascii="微软雅黑" w:hAnsi="微软雅黑" w:eastAsia="微软雅黑" w:cs="微软雅黑"/>
          <w:b/>
          <w:bCs/>
          <w:color w:val="00B0F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00B0F0"/>
          <w:sz w:val="18"/>
          <w:szCs w:val="18"/>
          <w:lang w:val="en-US" w:eastAsia="zh-CN"/>
        </w:rPr>
        <w:t>蓝色：配置表</w:t>
      </w:r>
    </w:p>
    <w:p>
      <w:pPr>
        <w:rPr>
          <w:rFonts w:hint="eastAsia" w:ascii="微软雅黑" w:hAnsi="微软雅黑" w:eastAsia="微软雅黑" w:cs="微软雅黑"/>
          <w:b/>
          <w:bCs/>
          <w:color w:val="00B05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00B050"/>
          <w:sz w:val="18"/>
          <w:szCs w:val="18"/>
          <w:lang w:val="en-US" w:eastAsia="zh-CN"/>
        </w:rPr>
        <w:t>绿色：图片说明</w:t>
      </w:r>
    </w:p>
    <w:sdt>
      <w:sdtPr>
        <w:rPr>
          <w:rFonts w:hint="eastAsia" w:ascii="微软雅黑" w:hAnsi="微软雅黑" w:eastAsia="微软雅黑" w:cs="微软雅黑"/>
          <w:kern w:val="2"/>
          <w:sz w:val="18"/>
          <w:szCs w:val="18"/>
          <w:lang w:val="en-US" w:eastAsia="zh-CN" w:bidi="ar-SA"/>
        </w:rPr>
        <w:id w:val="147464798"/>
        <w15:color w:val="DBDBDB"/>
        <w:docPartObj>
          <w:docPartGallery w:val="Table of Contents"/>
          <w:docPartUnique/>
        </w:docPartObj>
      </w:sdtPr>
      <w:sdtEndPr>
        <w:rPr>
          <w:rFonts w:hint="eastAsia" w:ascii="微软雅黑" w:hAnsi="微软雅黑" w:eastAsia="微软雅黑" w:cs="微软雅黑"/>
          <w:kern w:val="2"/>
          <w:sz w:val="18"/>
          <w:szCs w:val="18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目录</w:t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 w:val="13"/>
              <w:szCs w:val="13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3"/>
              <w:szCs w:val="13"/>
              <w:lang w:val="en-US" w:eastAsia="zh-CN"/>
            </w:rPr>
            <w:instrText xml:space="preserve">TOC \o "1-3" \h \u </w:instrText>
          </w:r>
          <w:r>
            <w:rPr>
              <w:rFonts w:hint="eastAsia" w:ascii="微软雅黑" w:hAnsi="微软雅黑" w:eastAsia="微软雅黑" w:cs="微软雅黑"/>
              <w:sz w:val="13"/>
              <w:szCs w:val="13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instrText xml:space="preserve"> HYPERLINK \l _Toc29995 </w:instrText>
          </w: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30"/>
              <w:lang w:val="en-US" w:eastAsia="zh-CN"/>
            </w:rPr>
            <w:t>1. 设计目的</w:t>
          </w:r>
          <w:r>
            <w:tab/>
          </w:r>
          <w:r>
            <w:fldChar w:fldCharType="begin"/>
          </w:r>
          <w:r>
            <w:instrText xml:space="preserve"> PAGEREF _Toc29995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instrText xml:space="preserve"> HYPERLINK \l _Toc12736 </w:instrText>
          </w: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30"/>
              <w:lang w:val="en-US" w:eastAsia="zh-CN"/>
            </w:rPr>
            <w:t>2. 文档概述</w:t>
          </w:r>
          <w:r>
            <w:tab/>
          </w:r>
          <w:r>
            <w:fldChar w:fldCharType="begin"/>
          </w:r>
          <w:r>
            <w:instrText xml:space="preserve"> PAGEREF _Toc12736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instrText xml:space="preserve"> HYPERLINK \l _Toc29946 </w:instrText>
          </w: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fldChar w:fldCharType="separate"/>
          </w:r>
          <w:r>
            <w:t xml:space="preserve">3. </w:t>
          </w:r>
          <w:r>
            <w:rPr>
              <w:rFonts w:hint="eastAsia" w:ascii="微软雅黑" w:hAnsi="微软雅黑" w:eastAsia="微软雅黑" w:cs="微软雅黑"/>
              <w:szCs w:val="30"/>
              <w:lang w:val="en-US" w:eastAsia="zh-CN"/>
            </w:rPr>
            <w:t>流程</w:t>
          </w:r>
          <w:r>
            <w:tab/>
          </w:r>
          <w:r>
            <w:fldChar w:fldCharType="begin"/>
          </w:r>
          <w:r>
            <w:instrText xml:space="preserve"> PAGEREF _Toc29946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instrText xml:space="preserve"> HYPERLINK \l _Toc28368 </w:instrText>
          </w: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30"/>
              <w:lang w:val="en-US" w:eastAsia="zh-CN"/>
            </w:rPr>
            <w:t>4. 详细功能</w:t>
          </w:r>
          <w:r>
            <w:tab/>
          </w:r>
          <w:r>
            <w:fldChar w:fldCharType="begin"/>
          </w:r>
          <w:r>
            <w:instrText xml:space="preserve"> PAGEREF _Toc28368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instrText xml:space="preserve"> HYPERLINK \l _Toc27501 </w:instrText>
          </w: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21"/>
              <w:lang w:val="en-US" w:eastAsia="zh-CN"/>
            </w:rPr>
            <w:t>4.1欢乐大富翁界面说明</w:t>
          </w:r>
          <w:r>
            <w:tab/>
          </w:r>
          <w:r>
            <w:fldChar w:fldCharType="begin"/>
          </w:r>
          <w:r>
            <w:instrText xml:space="preserve"> PAGEREF _Toc27501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instrText xml:space="preserve"> HYPERLINK \l _Toc22822 </w:instrText>
          </w: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21"/>
              <w:lang w:val="en-US" w:eastAsia="zh-CN"/>
            </w:rPr>
            <w:t>4.2欢乐大富翁玩法说明</w:t>
          </w:r>
          <w:r>
            <w:tab/>
          </w:r>
          <w:r>
            <w:fldChar w:fldCharType="begin"/>
          </w:r>
          <w:r>
            <w:instrText xml:space="preserve"> PAGEREF _Toc22822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instrText xml:space="preserve"> HYPERLINK \l _Toc16249 </w:instrText>
          </w: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30"/>
              <w:lang w:val="en-US" w:eastAsia="zh-CN"/>
            </w:rPr>
            <w:t>5. 配置表</w:t>
          </w:r>
          <w:r>
            <w:tab/>
          </w:r>
          <w:r>
            <w:fldChar w:fldCharType="begin"/>
          </w:r>
          <w:r>
            <w:instrText xml:space="preserve"> PAGEREF _Toc16249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instrText xml:space="preserve"> HYPERLINK \l _Toc12153 </w:instrText>
          </w: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30"/>
              <w:lang w:val="en-US" w:eastAsia="zh-CN"/>
            </w:rPr>
            <w:t>6. 功能拓展</w:t>
          </w:r>
          <w:r>
            <w:tab/>
          </w:r>
          <w:r>
            <w:fldChar w:fldCharType="begin"/>
          </w:r>
          <w:r>
            <w:instrText xml:space="preserve"> PAGEREF _Toc12153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fldChar w:fldCharType="end"/>
          </w:r>
        </w:p>
        <w:p>
          <w:pPr>
            <w:outlineLvl w:val="0"/>
            <w:rPr>
              <w:rFonts w:hint="eastAsia" w:ascii="微软雅黑" w:hAnsi="微软雅黑" w:eastAsia="微软雅黑" w:cs="微软雅黑"/>
              <w:sz w:val="18"/>
              <w:szCs w:val="18"/>
              <w:lang w:val="en-US" w:eastAsia="zh-CN"/>
            </w:rPr>
          </w:pP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fldChar w:fldCharType="end"/>
          </w:r>
        </w:p>
      </w:sdtContent>
    </w:sdt>
    <w:p>
      <w:p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  <w:bookmarkStart w:id="0" w:name="_Toc29995"/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设计目的</w:t>
      </w:r>
      <w:bookmarkEnd w:id="0"/>
    </w:p>
    <w:p>
      <w:pPr>
        <w:numPr>
          <w:ilvl w:val="0"/>
          <w:numId w:val="0"/>
        </w:numPr>
        <w:bidi w:val="0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增强用户参与完成日常任务的驱动性，替换原项目抽奖行为，增加好感度道具的投放出处。</w:t>
      </w:r>
    </w:p>
    <w:p>
      <w:pPr>
        <w:pStyle w:val="2"/>
        <w:numPr>
          <w:ilvl w:val="0"/>
          <w:numId w:val="1"/>
        </w:numPr>
        <w:bidi w:val="0"/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  <w:bookmarkStart w:id="1" w:name="_Toc12736"/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文档概述</w:t>
      </w:r>
      <w:bookmarkEnd w:id="1"/>
    </w:p>
    <w:p>
      <w:pPr>
        <w:bidi w:val="0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纯界面交互与操作流程的基本说明，功能本身不变，没有类似规则玩法的补充。新开发功能将在其他文档另行说明。</w:t>
      </w:r>
    </w:p>
    <w:p>
      <w:pPr>
        <w:pStyle w:val="2"/>
        <w:numPr>
          <w:ilvl w:val="0"/>
          <w:numId w:val="1"/>
        </w:numPr>
        <w:bidi w:val="0"/>
      </w:pPr>
      <w:bookmarkStart w:id="2" w:name="_Toc29946"/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流程</w:t>
      </w:r>
      <w:bookmarkEnd w:id="2"/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drawing>
          <wp:inline distT="0" distB="0" distL="114300" distR="114300">
            <wp:extent cx="5106035" cy="5400040"/>
            <wp:effectExtent l="0" t="0" r="18415" b="10160"/>
            <wp:docPr id="2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06035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bidi w:val="0"/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  <w:bookmarkStart w:id="3" w:name="_Toc28368"/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详细功能</w:t>
      </w:r>
      <w:bookmarkEnd w:id="3"/>
    </w:p>
    <w:p>
      <w:pPr>
        <w:numPr>
          <w:ilvl w:val="0"/>
          <w:numId w:val="0"/>
        </w:numPr>
        <w:bidi w:val="0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该界面入口位于主界面左下角的邮件旁的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lang w:val="en-US" w:eastAsia="zh-CN"/>
        </w:rPr>
        <w:t>“欢乐大富翁”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  <w:t>按钮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，点击按钮后进入独立界面。</w:t>
      </w:r>
    </w:p>
    <w:p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5270500" cy="2964180"/>
            <wp:effectExtent l="0" t="0" r="6350" b="762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按钮图标需要美术重新设计，可以按照上图形状。</w:t>
      </w:r>
    </w:p>
    <w:p>
      <w:pPr>
        <w:pStyle w:val="3"/>
        <w:bidi w:val="0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bookmarkStart w:id="4" w:name="_Toc27501"/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4.1欢乐大富翁界面说明</w:t>
      </w:r>
      <w:bookmarkEnd w:id="4"/>
    </w:p>
    <w:p>
      <w:pPr>
        <w:numPr>
          <w:ilvl w:val="0"/>
          <w:numId w:val="0"/>
        </w:numPr>
        <w:bidi w:val="0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欢乐大富翁背景底图需要美术单独设计，示例图没有用背景，目前先做一版静态界面，后续再放入特效。</w:t>
      </w:r>
    </w:p>
    <w:p>
      <w:pPr>
        <w:numPr>
          <w:ilvl w:val="0"/>
          <w:numId w:val="2"/>
        </w:numPr>
        <w:bidi w:val="0"/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右上角有活动倒计时（参考下图样式，客户端需计算显示倒计时）；</w:t>
      </w:r>
    </w:p>
    <w:p>
      <w:pPr>
        <w:numPr>
          <w:ilvl w:val="0"/>
          <w:numId w:val="2"/>
        </w:numPr>
        <w:bidi w:val="0"/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中间为棋盘，共有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30格</w:t>
      </w: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，1格为起/终点格，其余为奖励格和空白格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1隔1</w:t>
      </w: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显示；</w:t>
      </w:r>
    </w:p>
    <w:p>
      <w:pPr>
        <w:numPr>
          <w:ilvl w:val="0"/>
          <w:numId w:val="2"/>
        </w:numPr>
        <w:bidi w:val="0"/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正中间为骰子，投掷时会播放动画；</w:t>
      </w:r>
    </w:p>
    <w:p>
      <w:pPr>
        <w:numPr>
          <w:ilvl w:val="0"/>
          <w:numId w:val="2"/>
        </w:numPr>
        <w:bidi w:val="0"/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需要Q版小人作为棋盘上移动的角色（暂时先用通用Q版小人）；</w:t>
      </w:r>
    </w:p>
    <w:p>
      <w:pPr>
        <w:numPr>
          <w:ilvl w:val="0"/>
          <w:numId w:val="2"/>
        </w:numPr>
        <w:bidi w:val="0"/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棋盘下方有骰子ui的“出发”按钮；</w:t>
      </w:r>
    </w:p>
    <w:p>
      <w:pPr>
        <w:numPr>
          <w:ilvl w:val="0"/>
          <w:numId w:val="2"/>
        </w:numPr>
        <w:bidi w:val="0"/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旁边有“连续投掷”的勾选项，玩家勾选按钮后可以自动连续投掷骰子；</w:t>
      </w:r>
    </w:p>
    <w:p>
      <w:pPr>
        <w:numPr>
          <w:ilvl w:val="0"/>
          <w:numId w:val="2"/>
        </w:numPr>
        <w:bidi w:val="0"/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左边显示当前骰子数量，还有购买骰子的“+”按钮；</w:t>
      </w:r>
    </w:p>
    <w:p>
      <w:pPr>
        <w:numPr>
          <w:ilvl w:val="0"/>
          <w:numId w:val="2"/>
        </w:numPr>
        <w:bidi w:val="0"/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底部是完成圈数的达成奖励，最左边显示“当前完成圈数：X”，然后有5个宝箱上方显示“X圈”，中间有进度条显示；</w:t>
      </w:r>
    </w:p>
    <w:p>
      <w:pPr>
        <w:numPr>
          <w:ilvl w:val="0"/>
          <w:numId w:val="0"/>
        </w:numPr>
        <w:bidi w:val="0"/>
        <w:rPr>
          <w:rFonts w:hint="default" w:ascii="微软雅黑" w:hAnsi="微软雅黑" w:eastAsia="微软雅黑" w:cs="微软雅黑"/>
          <w:color w:val="auto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通用：</w:t>
      </w:r>
    </w:p>
    <w:p>
      <w:pPr>
        <w:numPr>
          <w:ilvl w:val="0"/>
          <w:numId w:val="0"/>
        </w:numPr>
        <w:bidi w:val="0"/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左上角为“返回”通用按钮，点击会返回至“精彩活动”主界面；</w:t>
      </w:r>
    </w:p>
    <w:p>
      <w:pPr>
        <w:numPr>
          <w:ilvl w:val="0"/>
          <w:numId w:val="0"/>
        </w:numPr>
        <w:bidi w:val="0"/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右上角</w:t>
      </w:r>
      <w:r>
        <w:rPr>
          <w:rFonts w:hint="default" w:ascii="微软雅黑" w:hAnsi="微软雅黑" w:eastAsia="微软雅黑" w:cs="微软雅黑"/>
          <w:color w:val="auto"/>
          <w:sz w:val="18"/>
          <w:szCs w:val="18"/>
          <w:lang w:val="en-US" w:eastAsia="zh-CN"/>
        </w:rPr>
        <w:t>”</w:t>
      </w: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？</w:t>
      </w:r>
      <w:r>
        <w:rPr>
          <w:rFonts w:hint="default" w:ascii="微软雅黑" w:hAnsi="微软雅黑" w:eastAsia="微软雅黑" w:cs="微软雅黑"/>
          <w:color w:val="auto"/>
          <w:sz w:val="18"/>
          <w:szCs w:val="18"/>
          <w:lang w:val="en-US" w:eastAsia="zh-CN"/>
        </w:rPr>
        <w:t>”</w:t>
      </w: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按钮为tips信息按钮，点击后显示tips信息（后续配置规则文档）。</w:t>
      </w:r>
    </w:p>
    <w:p>
      <w:pPr>
        <w:numPr>
          <w:ilvl w:val="0"/>
          <w:numId w:val="0"/>
        </w:numPr>
        <w:bidi w:val="0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drawing>
          <wp:inline distT="0" distB="0" distL="114300" distR="114300">
            <wp:extent cx="6362065" cy="3959860"/>
            <wp:effectExtent l="0" t="0" r="635" b="254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6206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right"/>
        <w:rPr>
          <w:rFonts w:hint="eastAsia" w:ascii="微软雅黑" w:hAnsi="微软雅黑" w:eastAsia="微软雅黑" w:cs="微软雅黑"/>
          <w:color w:val="92D05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color w:val="92D050"/>
          <w:sz w:val="18"/>
          <w:szCs w:val="18"/>
          <w:lang w:val="en-US" w:eastAsia="zh-CN"/>
        </w:rPr>
        <w:t>——欢乐大富翁主界面</w:t>
      </w:r>
    </w:p>
    <w:p>
      <w:pPr>
        <w:pStyle w:val="3"/>
        <w:bidi w:val="0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bookmarkStart w:id="5" w:name="_Toc22822"/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4.2欢乐大富翁玩法说明</w:t>
      </w:r>
      <w:bookmarkEnd w:id="5"/>
    </w:p>
    <w:p>
      <w:pPr>
        <w:numPr>
          <w:ilvl w:val="0"/>
          <w:numId w:val="0"/>
        </w:numPr>
        <w:bidi w:val="0"/>
        <w:outlineLvl w:val="3"/>
        <w:rPr>
          <w:rFonts w:hint="default" w:ascii="微软雅黑" w:hAnsi="微软雅黑" w:eastAsia="微软雅黑" w:cs="微软雅黑"/>
          <w:b/>
          <w:bCs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  <w:t>4.2.1玩法规则简介</w:t>
      </w:r>
    </w:p>
    <w:p>
      <w:pPr>
        <w:numPr>
          <w:ilvl w:val="0"/>
          <w:numId w:val="3"/>
        </w:numPr>
        <w:bidi w:val="0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欢乐大富翁每周有5圈游戏可以进行，5圈完成后游戏结束；</w:t>
      </w:r>
    </w:p>
    <w:p>
      <w:pPr>
        <w:numPr>
          <w:ilvl w:val="0"/>
          <w:numId w:val="3"/>
        </w:numPr>
        <w:bidi w:val="0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玩家需投掷骰子进行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顺时针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移动，骰子获取方式：</w:t>
      </w:r>
    </w:p>
    <w:p>
      <w:pPr>
        <w:numPr>
          <w:ilvl w:val="0"/>
          <w:numId w:val="4"/>
        </w:numPr>
        <w:bidi w:val="0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每日活跃度宝箱内投放共7个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当天过期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的大富翁骰子（道具id：17220）；</w:t>
      </w:r>
    </w:p>
    <w:p>
      <w:pPr>
        <w:numPr>
          <w:ilvl w:val="0"/>
          <w:numId w:val="4"/>
        </w:numPr>
        <w:bidi w:val="0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每日可最多付费购买2个额外骰子，第一个200钻，第二个300钻；</w:t>
      </w:r>
    </w:p>
    <w:p>
      <w:pPr>
        <w:numPr>
          <w:ilvl w:val="0"/>
          <w:numId w:val="3"/>
        </w:numPr>
        <w:bidi w:val="0"/>
        <w:ind w:left="0" w:leftChars="0" w:firstLine="0" w:firstLineChars="0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棋盘上有30个格子，玩家每周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初始位置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在start格子，其余29个格子是奖励格或空白格，奖励格上会显示奖励道具图标，根据投掷骰子点数停留到的格子可获得对应奖励；</w:t>
      </w:r>
    </w:p>
    <w:p>
      <w:pPr>
        <w:numPr>
          <w:ilvl w:val="0"/>
          <w:numId w:val="3"/>
        </w:numPr>
        <w:bidi w:val="0"/>
        <w:ind w:left="0" w:leftChars="0" w:firstLine="0" w:firstLineChars="0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当周内会保存玩家当前游戏进度，当周结束后进度重置；</w:t>
      </w:r>
    </w:p>
    <w:p>
      <w:pPr>
        <w:numPr>
          <w:ilvl w:val="0"/>
          <w:numId w:val="3"/>
        </w:numPr>
        <w:bidi w:val="0"/>
        <w:ind w:left="0" w:leftChars="0" w:firstLine="0" w:firstLineChars="0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玩家每完成一圈（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停留在start或经过start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）就可以点击底部的达成宝箱领取奖励，共有5个宝箱（宝箱每周日24点清空重置）；</w:t>
      </w:r>
    </w:p>
    <w:p>
      <w:pPr>
        <w:numPr>
          <w:ilvl w:val="0"/>
          <w:numId w:val="3"/>
        </w:numPr>
        <w:bidi w:val="0"/>
        <w:ind w:left="0" w:leftChars="0" w:firstLine="0" w:firstLineChars="0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活动时间为每周一0:00:00-周日23:59:59，活动结束后游戏进度重置，宝箱重置。</w:t>
      </w:r>
    </w:p>
    <w:p>
      <w:pPr>
        <w:numPr>
          <w:ilvl w:val="0"/>
          <w:numId w:val="0"/>
        </w:numPr>
        <w:bidi w:val="0"/>
        <w:jc w:val="both"/>
        <w:rPr>
          <w:rFonts w:hint="eastAsia" w:ascii="微软雅黑" w:hAnsi="微软雅黑" w:eastAsia="微软雅黑" w:cs="微软雅黑"/>
          <w:color w:val="92D050"/>
          <w:sz w:val="18"/>
          <w:szCs w:val="18"/>
          <w:lang w:val="en-US" w:eastAsia="zh-CN"/>
        </w:rPr>
      </w:pPr>
    </w:p>
    <w:p>
      <w:pPr>
        <w:numPr>
          <w:ilvl w:val="0"/>
          <w:numId w:val="0"/>
        </w:numPr>
        <w:bidi w:val="0"/>
        <w:outlineLvl w:val="3"/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  <w:t>4.2.2操作及逻辑</w:t>
      </w:r>
    </w:p>
    <w:p>
      <w:pPr>
        <w:numPr>
          <w:ilvl w:val="0"/>
          <w:numId w:val="0"/>
        </w:numPr>
        <w:bidi w:val="0"/>
        <w:outlineLvl w:val="9"/>
        <w:rPr>
          <w:rFonts w:hint="default" w:ascii="微软雅黑" w:hAnsi="微软雅黑" w:eastAsia="微软雅黑" w:cs="微软雅黑"/>
          <w:b/>
          <w:bCs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  <w:t>出发按钮</w:t>
      </w:r>
    </w:p>
    <w:p>
      <w:pPr>
        <w:numPr>
          <w:ilvl w:val="0"/>
          <w:numId w:val="5"/>
        </w:numPr>
        <w:bidi w:val="0"/>
        <w:ind w:leftChars="0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骰子足够且游戏未完成5轮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时，点击“出发”按钮，服务端扣除骰子，客户端播放投掷骰子的动画，根据投掷点数移动对应格子，骰子投掷点数概率读取</w:t>
      </w:r>
      <w:r>
        <w:rPr>
          <w:rFonts w:hint="eastAsia" w:ascii="微软雅黑" w:hAnsi="微软雅黑" w:eastAsia="微软雅黑" w:cs="微软雅黑"/>
          <w:color w:val="00B0F0"/>
          <w:sz w:val="18"/>
          <w:szCs w:val="18"/>
          <w:lang w:val="en-US" w:eastAsia="zh-CN"/>
        </w:rPr>
        <w:t>[monopoly_data]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表</w:t>
      </w:r>
      <w:r>
        <w:rPr>
          <w:rFonts w:hint="eastAsia" w:ascii="微软雅黑" w:hAnsi="微软雅黑" w:eastAsia="微软雅黑" w:cs="微软雅黑"/>
          <w:color w:val="00B0F0"/>
          <w:sz w:val="18"/>
          <w:szCs w:val="18"/>
          <w:lang w:val="en-US" w:eastAsia="zh-CN"/>
        </w:rPr>
        <w:t>[点数概率]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分表。格子上显示的奖励道具图标读取</w:t>
      </w:r>
      <w:r>
        <w:rPr>
          <w:rFonts w:hint="eastAsia" w:ascii="微软雅黑" w:hAnsi="微软雅黑" w:eastAsia="微软雅黑" w:cs="微软雅黑"/>
          <w:color w:val="00B0F0"/>
          <w:sz w:val="18"/>
          <w:szCs w:val="18"/>
          <w:lang w:val="en-US" w:eastAsia="zh-CN"/>
        </w:rPr>
        <w:t>[monopoly_data]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表</w:t>
      </w:r>
      <w:r>
        <w:rPr>
          <w:rFonts w:hint="eastAsia" w:ascii="微软雅黑" w:hAnsi="微软雅黑" w:eastAsia="微软雅黑" w:cs="微软雅黑"/>
          <w:color w:val="00B0F0"/>
          <w:sz w:val="18"/>
          <w:szCs w:val="18"/>
          <w:lang w:val="en-US" w:eastAsia="zh-CN"/>
        </w:rPr>
        <w:t>[奖励展示]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分表，玩家到达格子后弹出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获得奖励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的弹窗，服务端发送该格子奖励。</w:t>
      </w:r>
    </w:p>
    <w:p>
      <w:pPr>
        <w:numPr>
          <w:ilvl w:val="0"/>
          <w:numId w:val="5"/>
        </w:numPr>
        <w:bidi w:val="0"/>
        <w:ind w:leftChars="0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骰子不足且游戏未完成5轮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时，点击“出发”按钮：</w:t>
      </w:r>
    </w:p>
    <w:p>
      <w:pPr>
        <w:numPr>
          <w:ilvl w:val="0"/>
          <w:numId w:val="6"/>
        </w:numPr>
        <w:bidi w:val="0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本日骰子还有购买次数时，弹出如下提示弹窗：</w:t>
      </w:r>
    </w:p>
    <w:p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3596640" cy="2160270"/>
            <wp:effectExtent l="0" t="0" r="3810" b="11430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9664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right"/>
        <w:rPr>
          <w:rFonts w:hint="default"/>
          <w:lang w:val="en-US" w:eastAsia="zh-CN"/>
        </w:rPr>
      </w:pPr>
      <w:r>
        <w:rPr>
          <w:rFonts w:hint="eastAsia" w:ascii="微软雅黑" w:hAnsi="微软雅黑" w:eastAsia="微软雅黑" w:cs="微软雅黑"/>
          <w:color w:val="92D050"/>
          <w:sz w:val="18"/>
          <w:szCs w:val="18"/>
          <w:lang w:val="en-US" w:eastAsia="zh-CN"/>
        </w:rPr>
        <w:t>——购买骰子弹窗</w:t>
      </w:r>
    </w:p>
    <w:p>
      <w:pPr>
        <w:numPr>
          <w:ilvl w:val="0"/>
          <w:numId w:val="0"/>
        </w:numPr>
        <w:bidi w:val="0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点击“取消”按钮：关闭弹窗并返回欢乐大富翁界面；</w:t>
      </w:r>
    </w:p>
    <w:p>
      <w:pPr>
        <w:numPr>
          <w:ilvl w:val="0"/>
          <w:numId w:val="0"/>
        </w:numPr>
        <w:bidi w:val="0"/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点击“确定”按钮：若背包内钻石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不足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，则飘动“钻石不足”的提示；若背包内钻石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足够</w:t>
      </w: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，则扣除100钻石购买骰子；</w:t>
      </w:r>
    </w:p>
    <w:p>
      <w:pPr>
        <w:numPr>
          <w:ilvl w:val="0"/>
          <w:numId w:val="6"/>
        </w:numPr>
        <w:bidi w:val="0"/>
        <w:ind w:left="0" w:leftChars="0" w:firstLine="0" w:firstLineChars="0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本日骰子无购买次数时，飘动“本日已达上限”的提示。</w:t>
      </w:r>
    </w:p>
    <w:p>
      <w:pPr>
        <w:numPr>
          <w:ilvl w:val="0"/>
          <w:numId w:val="0"/>
        </w:numPr>
        <w:bidi w:val="0"/>
        <w:ind w:leftChars="0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numPr>
          <w:ilvl w:val="0"/>
          <w:numId w:val="5"/>
        </w:numPr>
        <w:bidi w:val="0"/>
        <w:ind w:left="0" w:leftChars="0" w:firstLine="0" w:firstLineChars="0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当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完成5轮游戏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后点击“出发”按钮，飘动“本周已完成”的提示。</w:t>
      </w:r>
    </w:p>
    <w:p>
      <w:pPr>
        <w:numPr>
          <w:ilvl w:val="0"/>
          <w:numId w:val="0"/>
        </w:numPr>
        <w:bidi w:val="0"/>
        <w:ind w:leftChars="0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/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  <w:t>购买骰子“+”按钮</w:t>
      </w:r>
    </w:p>
    <w:p>
      <w:pPr>
        <w:numPr>
          <w:ilvl w:val="0"/>
          <w:numId w:val="7"/>
        </w:numPr>
        <w:bidi w:val="0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当本日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骰子还有购买次数时点击“+”按钮，弹出如下提示弹窗：</w:t>
      </w:r>
    </w:p>
    <w:p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3596640" cy="2160270"/>
            <wp:effectExtent l="0" t="0" r="3810" b="11430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9664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点击“取消”按钮：关闭弹窗并返回欢乐大富翁界面；</w:t>
      </w:r>
    </w:p>
    <w:p>
      <w:pPr>
        <w:numPr>
          <w:ilvl w:val="0"/>
          <w:numId w:val="0"/>
        </w:numPr>
        <w:bidi w:val="0"/>
        <w:rPr>
          <w:rFonts w:hint="eastAsia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点击“确定”按钮：若背包内钻石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不足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，则飘动“钻石不足”的提示；若背包内钻石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足够</w:t>
      </w: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，则扣除100钻石购买骰子；</w:t>
      </w:r>
    </w:p>
    <w:p>
      <w:pPr>
        <w:numPr>
          <w:ilvl w:val="0"/>
          <w:numId w:val="7"/>
        </w:numPr>
        <w:bidi w:val="0"/>
        <w:ind w:left="0" w:leftChars="0" w:firstLine="0" w:firstLineChars="0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本日骰子无购买次数时点击“+”按钮，飘动“本日已达上限”的提示；</w:t>
      </w:r>
    </w:p>
    <w:p>
      <w:pPr>
        <w:numPr>
          <w:ilvl w:val="0"/>
          <w:numId w:val="7"/>
        </w:numPr>
        <w:bidi w:val="0"/>
        <w:ind w:left="0" w:leftChars="0" w:firstLine="0" w:firstLineChars="0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当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完成5轮游戏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后点击“+”按钮，飘动“本周已完成，无需购买”的提示。</w:t>
      </w:r>
    </w:p>
    <w:p>
      <w:pPr>
        <w:numPr>
          <w:ilvl w:val="0"/>
          <w:numId w:val="0"/>
        </w:numPr>
        <w:bidi w:val="0"/>
        <w:ind w:leftChars="0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/>
        <w:rPr>
          <w:rFonts w:hint="default" w:ascii="微软雅黑" w:hAnsi="微软雅黑" w:eastAsia="微软雅黑" w:cs="微软雅黑"/>
          <w:b/>
          <w:bCs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  <w:t>连续投掷勾选按钮</w:t>
      </w:r>
    </w:p>
    <w:p>
      <w:pPr>
        <w:numPr>
          <w:ilvl w:val="0"/>
          <w:numId w:val="0"/>
        </w:numPr>
        <w:bidi w:val="0"/>
        <w:ind w:leftChars="0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勾选“连续投掷”，点击“出发”按钮1次后会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自动投掷骰子，角色自动行走，奖励自动领取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直至骰子用完。</w:t>
      </w:r>
    </w:p>
    <w:p>
      <w:pPr>
        <w:numPr>
          <w:ilvl w:val="0"/>
          <w:numId w:val="0"/>
        </w:numPr>
        <w:bidi w:val="0"/>
        <w:ind w:leftChars="0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该功能可以在任何情况下进行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勾选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或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取消勾选</w:t>
      </w: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：</w:t>
      </w:r>
    </w:p>
    <w:p>
      <w:pPr>
        <w:numPr>
          <w:ilvl w:val="0"/>
          <w:numId w:val="8"/>
        </w:numPr>
        <w:bidi w:val="0"/>
        <w:ind w:leftChars="0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玩家可以在投掷骰子前勾选或取消；</w:t>
      </w:r>
    </w:p>
    <w:p>
      <w:pPr>
        <w:numPr>
          <w:ilvl w:val="0"/>
          <w:numId w:val="8"/>
        </w:numPr>
        <w:bidi w:val="0"/>
        <w:ind w:leftChars="0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角色移动过程中勾选，则角色停落到格子或领取完奖励后会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继续进行自动投掷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；</w:t>
      </w:r>
    </w:p>
    <w:p>
      <w:pPr>
        <w:numPr>
          <w:ilvl w:val="0"/>
          <w:numId w:val="8"/>
        </w:numPr>
        <w:bidi w:val="0"/>
        <w:ind w:leftChars="0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角色移动过程中取消勾选，则角色停落到格子或领取完奖励后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不会继续进行自动投掷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；</w:t>
      </w:r>
    </w:p>
    <w:p>
      <w:pPr>
        <w:numPr>
          <w:ilvl w:val="0"/>
          <w:numId w:val="0"/>
        </w:numPr>
        <w:bidi w:val="0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当玩家骰子数量为0时停止。</w:t>
      </w:r>
    </w:p>
    <w:p>
      <w:pPr>
        <w:pStyle w:val="4"/>
        <w:bidi w:val="0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4.2.3宝箱奖励说明</w:t>
      </w:r>
    </w:p>
    <w:p>
      <w:pPr>
        <w:numPr>
          <w:ilvl w:val="0"/>
          <w:numId w:val="0"/>
        </w:numPr>
        <w:bidi w:val="0"/>
        <w:ind w:leftChars="0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玩家每投掷骰子后底部进度条就会增加，可以根据1点显示1/30进度来计算。</w:t>
      </w:r>
    </w:p>
    <w:p>
      <w:pPr>
        <w:numPr>
          <w:ilvl w:val="0"/>
          <w:numId w:val="0"/>
        </w:numPr>
        <w:bidi w:val="0"/>
        <w:ind w:leftChars="0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宝箱初始状态：</w:t>
      </w:r>
      <w:r>
        <w:drawing>
          <wp:inline distT="0" distB="0" distL="114300" distR="114300">
            <wp:extent cx="400050" cy="333375"/>
            <wp:effectExtent l="0" t="0" r="0" b="9525"/>
            <wp:docPr id="1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当玩家每走完一圈（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停留在start或经过start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），底部对应宝箱就会发出闪光特效并显示红点</w:t>
      </w:r>
      <w:r>
        <w:drawing>
          <wp:inline distT="0" distB="0" distL="114300" distR="114300">
            <wp:extent cx="590550" cy="447675"/>
            <wp:effectExtent l="0" t="0" r="0" b="9525"/>
            <wp:docPr id="1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</w:pP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玩家点击后领取奖励，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弹出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获得奖励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的弹窗，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奖励配置读取</w:t>
      </w:r>
      <w:r>
        <w:rPr>
          <w:rFonts w:hint="eastAsia" w:ascii="微软雅黑" w:hAnsi="微软雅黑" w:eastAsia="微软雅黑" w:cs="微软雅黑"/>
          <w:color w:val="00B0F0"/>
          <w:sz w:val="18"/>
          <w:szCs w:val="18"/>
          <w:lang w:val="en-US" w:eastAsia="zh-CN"/>
        </w:rPr>
        <w:t>[monopoly_data]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表</w:t>
      </w:r>
      <w:r>
        <w:rPr>
          <w:rFonts w:hint="eastAsia" w:ascii="微软雅黑" w:hAnsi="微软雅黑" w:eastAsia="微软雅黑" w:cs="微软雅黑"/>
          <w:color w:val="00B0F0"/>
          <w:sz w:val="18"/>
          <w:szCs w:val="18"/>
          <w:lang w:val="en-US" w:eastAsia="zh-CN"/>
        </w:rPr>
        <w:t>[进度宝箱奖励]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分表，领取完后宝箱变成开启状态</w:t>
      </w:r>
      <w:r>
        <w:drawing>
          <wp:inline distT="0" distB="0" distL="114300" distR="114300">
            <wp:extent cx="400050" cy="333375"/>
            <wp:effectExtent l="0" t="0" r="0" b="9525"/>
            <wp:docPr id="1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最左侧的“当前完成圈数：X”会显示当前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已走完的圈数</w:t>
      </w:r>
      <w:r>
        <w:rPr>
          <w:rFonts w:hint="eastAsia" w:ascii="微软雅黑" w:hAnsi="微软雅黑" w:eastAsia="微软雅黑" w:cs="微软雅黑"/>
          <w:color w:val="auto"/>
          <w:sz w:val="18"/>
          <w:szCs w:val="18"/>
          <w:shd w:val="clear" w:color="auto" w:fill="auto"/>
          <w:lang w:val="en-US" w:eastAsia="zh-CN"/>
        </w:rPr>
        <w:t>，服务端负责记录完成圈数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。</w:t>
      </w:r>
    </w:p>
    <w:p>
      <w:pPr>
        <w:pStyle w:val="2"/>
        <w:numPr>
          <w:ilvl w:val="0"/>
          <w:numId w:val="1"/>
        </w:numPr>
        <w:bidi w:val="0"/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  <w:bookmarkStart w:id="6" w:name="_Toc16249"/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配置表</w:t>
      </w:r>
      <w:bookmarkEnd w:id="6"/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新增</w:t>
      </w:r>
      <w:r>
        <w:rPr>
          <w:rFonts w:hint="eastAsia" w:ascii="微软雅黑" w:hAnsi="微软雅黑" w:eastAsia="微软雅黑" w:cs="微软雅黑"/>
          <w:color w:val="00B0F0"/>
          <w:sz w:val="18"/>
          <w:szCs w:val="18"/>
          <w:lang w:val="en-US" w:eastAsia="zh-CN"/>
        </w:rPr>
        <w:t>[monopoly_data]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表。</w:t>
      </w:r>
    </w:p>
    <w:p>
      <w:pPr>
        <w:pStyle w:val="2"/>
        <w:numPr>
          <w:ilvl w:val="0"/>
          <w:numId w:val="1"/>
        </w:numPr>
        <w:bidi w:val="0"/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  <w:bookmarkStart w:id="7" w:name="_Toc12153"/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功能拓展</w:t>
      </w:r>
      <w:bookmarkEnd w:id="7"/>
    </w:p>
    <w:p>
      <w:pP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暂无。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rADh6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486E6B2"/>
    <w:multiLevelType w:val="singleLevel"/>
    <w:tmpl w:val="8486E6B2"/>
    <w:lvl w:ilvl="0" w:tentative="0">
      <w:start w:val="1"/>
      <w:numFmt w:val="decimal"/>
      <w:suff w:val="nothing"/>
      <w:lvlText w:val="%1）"/>
      <w:lvlJc w:val="left"/>
    </w:lvl>
  </w:abstractNum>
  <w:abstractNum w:abstractNumId="1">
    <w:nsid w:val="87939A5C"/>
    <w:multiLevelType w:val="singleLevel"/>
    <w:tmpl w:val="87939A5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9993DF66"/>
    <w:multiLevelType w:val="singleLevel"/>
    <w:tmpl w:val="9993DF6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C667BD65"/>
    <w:multiLevelType w:val="singleLevel"/>
    <w:tmpl w:val="C667BD6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CB208919"/>
    <w:multiLevelType w:val="singleLevel"/>
    <w:tmpl w:val="CB20891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5">
    <w:nsid w:val="D6549D17"/>
    <w:multiLevelType w:val="singleLevel"/>
    <w:tmpl w:val="D6549D1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6">
    <w:nsid w:val="582E2DF5"/>
    <w:multiLevelType w:val="singleLevel"/>
    <w:tmpl w:val="582E2DF5"/>
    <w:lvl w:ilvl="0" w:tentative="0">
      <w:start w:val="1"/>
      <w:numFmt w:val="decimal"/>
      <w:suff w:val="nothing"/>
      <w:lvlText w:val="%1）"/>
      <w:lvlJc w:val="left"/>
    </w:lvl>
  </w:abstractNum>
  <w:abstractNum w:abstractNumId="7">
    <w:nsid w:val="5A9AF6A8"/>
    <w:multiLevelType w:val="singleLevel"/>
    <w:tmpl w:val="5A9AF6A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6"/>
  </w:num>
  <w:num w:numId="5">
    <w:abstractNumId w:val="1"/>
  </w:num>
  <w:num w:numId="6">
    <w:abstractNumId w:val="0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A4Y2ZiNzVjZWE2N2U3MDdhMzQyMTFhOTQwNDMyYjEifQ=="/>
  </w:docVars>
  <w:rsids>
    <w:rsidRoot w:val="60C46FCA"/>
    <w:rsid w:val="01C5153D"/>
    <w:rsid w:val="02BB0F80"/>
    <w:rsid w:val="04CB5FDF"/>
    <w:rsid w:val="0BE05C5D"/>
    <w:rsid w:val="0CD90540"/>
    <w:rsid w:val="10701EEF"/>
    <w:rsid w:val="13D859C6"/>
    <w:rsid w:val="174F7C8A"/>
    <w:rsid w:val="19601489"/>
    <w:rsid w:val="1ABA136C"/>
    <w:rsid w:val="1D122722"/>
    <w:rsid w:val="1D677F4A"/>
    <w:rsid w:val="1DB371C5"/>
    <w:rsid w:val="2057577B"/>
    <w:rsid w:val="23F35C07"/>
    <w:rsid w:val="2A970EDD"/>
    <w:rsid w:val="2FC75373"/>
    <w:rsid w:val="31965266"/>
    <w:rsid w:val="31E6486F"/>
    <w:rsid w:val="396F2642"/>
    <w:rsid w:val="3D0701C3"/>
    <w:rsid w:val="3E293BA1"/>
    <w:rsid w:val="3F8556E5"/>
    <w:rsid w:val="40026549"/>
    <w:rsid w:val="40075B3F"/>
    <w:rsid w:val="40371B60"/>
    <w:rsid w:val="403D6EEA"/>
    <w:rsid w:val="41584634"/>
    <w:rsid w:val="43DC50A6"/>
    <w:rsid w:val="4452327F"/>
    <w:rsid w:val="454060D0"/>
    <w:rsid w:val="4CDC34BD"/>
    <w:rsid w:val="4CED6A0E"/>
    <w:rsid w:val="4E9E266B"/>
    <w:rsid w:val="4F6009E3"/>
    <w:rsid w:val="51C77B04"/>
    <w:rsid w:val="52270050"/>
    <w:rsid w:val="544B1CD0"/>
    <w:rsid w:val="54AD25D8"/>
    <w:rsid w:val="55F72B5D"/>
    <w:rsid w:val="577B3988"/>
    <w:rsid w:val="586735CF"/>
    <w:rsid w:val="5A06190C"/>
    <w:rsid w:val="5D6B0389"/>
    <w:rsid w:val="5DAC3B7C"/>
    <w:rsid w:val="60C46FCA"/>
    <w:rsid w:val="60EC3B4A"/>
    <w:rsid w:val="66DF0A7C"/>
    <w:rsid w:val="6A034D78"/>
    <w:rsid w:val="6EFD4C33"/>
    <w:rsid w:val="6F7C3C68"/>
    <w:rsid w:val="749D4DBA"/>
    <w:rsid w:val="79C95C57"/>
    <w:rsid w:val="7F7338E0"/>
    <w:rsid w:val="7FC15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4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5">
    <w:name w:val="heading 5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paragraph" w:styleId="6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64" w:afterLines="0" w:afterAutospacing="0" w:line="317" w:lineRule="auto"/>
      <w:outlineLvl w:val="5"/>
    </w:pPr>
    <w:rPr>
      <w:rFonts w:ascii="Arial" w:hAnsi="Arial" w:eastAsia="黑体"/>
      <w:b/>
      <w:sz w:val="24"/>
    </w:rPr>
  </w:style>
  <w:style w:type="character" w:default="1" w:styleId="13">
    <w:name w:val="Default Paragraph Font"/>
    <w:semiHidden/>
    <w:qFormat/>
    <w:uiPriority w:val="0"/>
    <w:rPr>
      <w:rFonts w:ascii="Calibri" w:hAnsi="Calibri" w:eastAsia="微软雅黑"/>
    </w:rPr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3"/>
    <w:basedOn w:val="1"/>
    <w:next w:val="1"/>
    <w:qFormat/>
    <w:uiPriority w:val="0"/>
    <w:pPr>
      <w:ind w:left="840" w:leftChars="400"/>
    </w:pPr>
  </w:style>
  <w:style w:type="paragraph" w:styleId="8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0">
    <w:name w:val="toc 2"/>
    <w:basedOn w:val="1"/>
    <w:next w:val="1"/>
    <w:qFormat/>
    <w:uiPriority w:val="0"/>
    <w:pPr>
      <w:ind w:left="420" w:leftChars="200"/>
    </w:pPr>
  </w:style>
  <w:style w:type="table" w:styleId="12">
    <w:name w:val="Table Grid"/>
    <w:basedOn w:val="11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4">
    <w:name w:val="样式1"/>
    <w:basedOn w:val="1"/>
    <w:qFormat/>
    <w:uiPriority w:val="0"/>
    <w:rPr>
      <w:rFonts w:asciiTheme="minorAscii" w:hAnsiTheme="minorAscii"/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1827</Words>
  <Characters>1987</Characters>
  <Lines>0</Lines>
  <Paragraphs>0</Paragraphs>
  <TotalTime>2</TotalTime>
  <ScaleCrop>false</ScaleCrop>
  <LinksUpToDate>false</LinksUpToDate>
  <CharactersWithSpaces>2017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2023-03-07T05:14:00Z</dcterms:created>
  <dc:creator>抖抖</dc:creator>
  <cp:lastModifiedBy>WPS_1667360114</cp:lastModifiedBy>
  <dcterms:modified xsi:type="dcterms:W3CDTF">2023-04-11T09:36:36Z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99C22C77CEF34990B4D53BA542D8EDF0</vt:lpwstr>
  </property>
</Properties>
</file>