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18"/>
          <w:szCs w:val="18"/>
          <w:lang w:val="en-US" w:eastAsia="zh-CN"/>
        </w:rPr>
      </w:pPr>
      <w:bookmarkStart w:id="19" w:name="_GoBack"/>
      <w:bookmarkEnd w:id="19"/>
      <w:r>
        <w:rPr>
          <w:rFonts w:hint="eastAsia"/>
          <w:sz w:val="18"/>
          <w:szCs w:val="18"/>
          <w:lang w:val="en-US" w:eastAsia="zh-CN"/>
        </w:rPr>
        <w:t>改造室系统功能整合</w:t>
      </w:r>
    </w:p>
    <w:tbl>
      <w:tblPr>
        <w:tblStyle w:val="9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3.2.5</w:t>
            </w:r>
          </w:p>
        </w:tc>
        <w:tc>
          <w:tcPr>
            <w:tcW w:w="1703" w:type="dxa"/>
          </w:tcPr>
          <w:p>
            <w:pP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  <w:tc>
          <w:tcPr>
            <w:tcW w:w="1704" w:type="dxa"/>
          </w:tcPr>
          <w:p>
            <w:pPr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2023.03.20</w:t>
            </w: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8"/>
          <w:szCs w:val="18"/>
          <w:lang w:val="en-US" w:eastAsia="zh-CN"/>
        </w:rPr>
        <w:t>绿色：图片说明</w:t>
      </w:r>
    </w:p>
    <w:sdt>
      <w:sdtPr>
        <w:rPr>
          <w:rFonts w:hint="eastAsia" w:ascii="宋体" w:hAnsi="宋体" w:eastAsia="宋体" w:cs="宋体"/>
          <w:kern w:val="2"/>
          <w:sz w:val="18"/>
          <w:szCs w:val="18"/>
          <w:lang w:val="en-US" w:eastAsia="zh-CN" w:bidi="ar-SA"/>
        </w:rPr>
        <w:id w:val="147453780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</w:rPr>
            <w:t>目录</w:t>
          </w:r>
        </w:p>
        <w:p>
          <w:pPr>
            <w:pStyle w:val="6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_Toc15119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/>
              <w:sz w:val="18"/>
              <w:szCs w:val="18"/>
              <w:lang w:val="en-US" w:eastAsia="zh-CN"/>
            </w:rPr>
            <w:t>1. 设计目的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_Toc15119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_Toc17727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 w:val="18"/>
              <w:szCs w:val="18"/>
              <w:lang w:val="en-US" w:eastAsia="zh-CN"/>
            </w:rPr>
            <w:t xml:space="preserve">2. </w:t>
          </w:r>
          <w:r>
            <w:rPr>
              <w:rFonts w:hint="eastAsia"/>
              <w:sz w:val="18"/>
              <w:szCs w:val="18"/>
              <w:lang w:val="en-US" w:eastAsia="zh-CN"/>
            </w:rPr>
            <w:t>文档概述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_Toc17727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_Toc17769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 w:val="18"/>
              <w:szCs w:val="18"/>
              <w:lang w:val="en-US" w:eastAsia="zh-CN"/>
            </w:rPr>
            <w:t xml:space="preserve">3. </w:t>
          </w:r>
          <w:r>
            <w:rPr>
              <w:rFonts w:hint="eastAsia"/>
              <w:sz w:val="18"/>
              <w:szCs w:val="18"/>
              <w:lang w:val="en-US" w:eastAsia="zh-CN"/>
            </w:rPr>
            <w:t>流程设计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_Toc17769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_Toc28013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 w:val="18"/>
              <w:szCs w:val="18"/>
              <w:lang w:val="en-US" w:eastAsia="zh-CN"/>
            </w:rPr>
            <w:t xml:space="preserve">4. </w:t>
          </w:r>
          <w:r>
            <w:rPr>
              <w:rFonts w:hint="eastAsia"/>
              <w:sz w:val="18"/>
              <w:szCs w:val="18"/>
              <w:lang w:val="en-US" w:eastAsia="zh-CN"/>
            </w:rPr>
            <w:t>详细功能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_Toc28013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_Toc11717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t>4.1英雄回收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_Toc11717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_Toc28096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t>4.2英雄回退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_Toc28096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4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_Toc27708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t>4.3英雄置换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_Toc27708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6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_Toc12598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t>4.4英雄升星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_Toc12598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8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_Toc28139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t>4.5义肢合成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_Toc28139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10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_Toc28175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t>4.6芯片合成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_Toc28175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11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_Toc32586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 w:val="18"/>
              <w:szCs w:val="18"/>
              <w:lang w:val="en-US" w:eastAsia="zh-CN"/>
            </w:rPr>
            <w:t xml:space="preserve">5. </w:t>
          </w:r>
          <w:r>
            <w:rPr>
              <w:rFonts w:hint="eastAsia"/>
              <w:sz w:val="18"/>
              <w:szCs w:val="18"/>
              <w:lang w:val="en-US" w:eastAsia="zh-CN"/>
            </w:rPr>
            <w:t>配置文件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_Toc32586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18"/>
              <w:szCs w:val="18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instrText xml:space="preserve"> HYPERLINK \l _Toc14670 </w:instrText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separate"/>
          </w:r>
          <w:r>
            <w:rPr>
              <w:rFonts w:hint="default"/>
              <w:sz w:val="18"/>
              <w:szCs w:val="18"/>
              <w:lang w:val="en-US" w:eastAsia="zh-CN"/>
            </w:rPr>
            <w:t xml:space="preserve">6. </w:t>
          </w:r>
          <w:r>
            <w:rPr>
              <w:rFonts w:hint="eastAsia"/>
              <w:sz w:val="18"/>
              <w:szCs w:val="18"/>
              <w:lang w:val="en-US" w:eastAsia="zh-CN"/>
            </w:rPr>
            <w:t>拓展补充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_Toc14670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12</w:t>
          </w:r>
          <w:r>
            <w:rPr>
              <w:sz w:val="18"/>
              <w:szCs w:val="18"/>
            </w:rPr>
            <w:fldChar w:fldCharType="end"/>
          </w: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  <w:p>
          <w:pPr>
            <w:rPr>
              <w:rFonts w:hint="default"/>
              <w:sz w:val="18"/>
              <w:szCs w:val="18"/>
              <w:lang w:val="en-US" w:eastAsia="zh-CN"/>
            </w:rPr>
          </w:pPr>
          <w:r>
            <w:rPr>
              <w:rFonts w:hint="eastAsia" w:ascii="宋体" w:hAnsi="宋体" w:eastAsia="宋体" w:cs="宋体"/>
              <w:sz w:val="18"/>
              <w:szCs w:val="18"/>
              <w:lang w:val="en-US" w:eastAsia="zh-CN"/>
            </w:rPr>
            <w:fldChar w:fldCharType="end"/>
          </w:r>
        </w:p>
      </w:sdtContent>
    </w:sdt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sz w:val="18"/>
          <w:szCs w:val="18"/>
          <w:lang w:val="en-US" w:eastAsia="zh-CN"/>
        </w:rPr>
      </w:pPr>
      <w:bookmarkStart w:id="0" w:name="_Toc24258"/>
      <w:bookmarkStart w:id="1" w:name="_Toc15119"/>
      <w:r>
        <w:rPr>
          <w:rFonts w:hint="eastAsia"/>
          <w:sz w:val="18"/>
          <w:szCs w:val="18"/>
          <w:lang w:val="en-US" w:eastAsia="zh-CN"/>
        </w:rPr>
        <w:t>设计目的</w:t>
      </w:r>
      <w:bookmarkEnd w:id="0"/>
      <w:bookmarkEnd w:id="1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将所有英雄除养成以外的行为操作，和装备相关的实力养成模块全部整合，方便用户统一集中操作。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2" w:name="_Toc6886"/>
      <w:bookmarkStart w:id="3" w:name="_Toc17727"/>
      <w:r>
        <w:rPr>
          <w:rFonts w:hint="eastAsia"/>
          <w:sz w:val="18"/>
          <w:szCs w:val="18"/>
          <w:lang w:val="en-US" w:eastAsia="zh-CN"/>
        </w:rPr>
        <w:t>文档概述</w:t>
      </w:r>
      <w:bookmarkEnd w:id="2"/>
      <w:bookmarkEnd w:id="3"/>
    </w:p>
    <w:p>
      <w:pPr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英雄回收、回退、置换、升星，义肢合成、芯片合成的全部界面功能开发及操作说明。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4" w:name="_Toc25328"/>
      <w:bookmarkStart w:id="5" w:name="_Toc17769"/>
      <w:r>
        <w:rPr>
          <w:rFonts w:hint="eastAsia"/>
          <w:sz w:val="18"/>
          <w:szCs w:val="18"/>
          <w:lang w:val="en-US" w:eastAsia="zh-CN"/>
        </w:rPr>
        <w:t>流程设计</w:t>
      </w:r>
      <w:bookmarkEnd w:id="4"/>
      <w:bookmarkEnd w:id="5"/>
    </w:p>
    <w:p>
      <w:pPr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无。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6" w:name="_Toc5923"/>
      <w:bookmarkStart w:id="7" w:name="_Toc28013"/>
      <w:r>
        <w:rPr>
          <w:rFonts w:hint="eastAsia"/>
          <w:sz w:val="18"/>
          <w:szCs w:val="18"/>
          <w:lang w:val="en-US" w:eastAsia="zh-CN"/>
        </w:rPr>
        <w:t>详细功能</w:t>
      </w:r>
      <w:bookmarkEnd w:id="6"/>
      <w:bookmarkEnd w:id="7"/>
    </w:p>
    <w:p>
      <w:pPr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从主界面“</w:t>
      </w:r>
      <w:r>
        <w:drawing>
          <wp:inline distT="0" distB="0" distL="114300" distR="114300">
            <wp:extent cx="476250" cy="409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”点击进入，默认显示“回收”页签。</w:t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8" w:name="_Toc4230"/>
      <w:bookmarkStart w:id="9" w:name="_Toc11717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4.1</w:t>
      </w:r>
      <w:bookmarkEnd w:id="8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英雄回收</w:t>
      </w:r>
      <w:bookmarkEnd w:id="9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默认打开“回收”页签，该功能本身有一套基础英雄排序规则（保持不变）。</w:t>
      </w:r>
    </w:p>
    <w:p>
      <w:r>
        <w:drawing>
          <wp:inline distT="0" distB="0" distL="114300" distR="114300">
            <wp:extent cx="5238750" cy="29121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——回收页签初始状态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</w:t>
      </w:r>
      <w:r>
        <w:rPr>
          <w:rFonts w:hint="eastAsia"/>
          <w:b/>
          <w:bCs/>
          <w:sz w:val="18"/>
          <w:szCs w:val="18"/>
          <w:lang w:val="en-US" w:eastAsia="zh-CN"/>
        </w:rPr>
        <w:t>选择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点击“快速选择”（默认全部勾选4星以下）或者玩家自身手动选择，每次最多选取15个，再次选择点击无效，弹出系统提示“超过单次回收数量限制！”。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</w:t>
      </w:r>
      <w:r>
        <w:rPr>
          <w:rFonts w:hint="eastAsia"/>
          <w:b/>
          <w:bCs/>
          <w:sz w:val="18"/>
          <w:szCs w:val="18"/>
          <w:lang w:val="en-US" w:eastAsia="zh-CN"/>
        </w:rPr>
        <w:t>状态变化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选择后，除了标注出“选择”状态，增加“取消”按钮——点击后取消选择；英雄列表上方选择数量显示；以及对应选择英雄后可回收的资源预览——每次增减英雄选择，对应回收资源应该都是变化的。</w:t>
      </w:r>
    </w:p>
    <w:p>
      <w:r>
        <w:drawing>
          <wp:inline distT="0" distB="0" distL="114300" distR="114300">
            <wp:extent cx="4935855" cy="2742565"/>
            <wp:effectExtent l="0" t="0" r="1714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——选择后的回收页签状态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</w:t>
      </w:r>
      <w:r>
        <w:rPr>
          <w:rFonts w:hint="eastAsia"/>
          <w:b/>
          <w:bCs/>
          <w:sz w:val="18"/>
          <w:szCs w:val="18"/>
          <w:lang w:val="en-US" w:eastAsia="zh-CN"/>
        </w:rPr>
        <w:t>回收流程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点击“回收”，弹出确认界面，如下图：</w:t>
      </w:r>
    </w:p>
    <w:p>
      <w:r>
        <w:drawing>
          <wp:inline distT="0" distB="0" distL="114300" distR="114300">
            <wp:extent cx="2567940" cy="1474470"/>
            <wp:effectExtent l="0" t="0" r="381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——回收确认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如若所选英雄中包含5星及以上的英雄，多加一层保护界面，弹出如下图，在“是”的按钮上加入倒计时（10秒倒计时），倒计时期间“是”的按键置灰不能点击，倒计时完毕后按键激活。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在确认回收后，获得回收道具，弹出？“道具获得界面”。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2609215" cy="1483360"/>
            <wp:effectExtent l="0" t="0" r="63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——回收二次确认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10" w:name="_Toc28096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4.2英雄回退</w:t>
      </w:r>
      <w:bookmarkEnd w:id="10"/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该功能为了将10星以上英雄回退至10星和等级1而存在。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初始状态如下，显示基本需要消耗的道具、可获得的基本道具（</w:t>
      </w:r>
      <w:r>
        <w:rPr>
          <w:rFonts w:hint="eastAsia"/>
          <w:color w:val="FF0000"/>
          <w:sz w:val="18"/>
          <w:szCs w:val="18"/>
          <w:lang w:val="en-US" w:eastAsia="zh-CN"/>
        </w:rPr>
        <w:t>明确的3种，不用显示数量</w:t>
      </w:r>
      <w:r>
        <w:rPr>
          <w:rFonts w:hint="eastAsia"/>
          <w:sz w:val="18"/>
          <w:szCs w:val="18"/>
          <w:lang w:val="en-US" w:eastAsia="zh-CN"/>
        </w:rPr>
        <w:t>）。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drawing>
          <wp:inline distT="0" distB="0" distL="114300" distR="114300">
            <wp:extent cx="200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”显示规则文字面板。</w:t>
      </w:r>
    </w:p>
    <w:p>
      <w:r>
        <w:drawing>
          <wp:inline distT="0" distB="0" distL="114300" distR="114300">
            <wp:extent cx="5268595" cy="2922270"/>
            <wp:effectExtent l="0" t="0" r="825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——回退原始状态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点击“添加英雄”，弹出选择英雄的次级弹窗，</w:t>
      </w:r>
      <w:r>
        <w:rPr>
          <w:rFonts w:hint="eastAsia"/>
          <w:color w:val="FF0000"/>
          <w:sz w:val="18"/>
          <w:szCs w:val="18"/>
          <w:lang w:val="en-US" w:eastAsia="zh-CN"/>
        </w:rPr>
        <w:t>此时该列表只选择显示10星及以上的英雄。</w:t>
      </w:r>
    </w:p>
    <w:p>
      <w:r>
        <w:drawing>
          <wp:inline distT="0" distB="0" distL="114300" distR="114300">
            <wp:extent cx="2514600" cy="1665605"/>
            <wp:effectExtent l="0" t="0" r="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——选择英雄弹窗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选择英雄完毕，将会显示回退后的预览状态，如图示，此时对应的返还的所有材料种类都可以预览，同样，不显示数量。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“</w:t>
      </w:r>
      <w:r>
        <w:drawing>
          <wp:inline distT="0" distB="0" distL="114300" distR="114300">
            <wp:extent cx="704850" cy="228600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”显示回退需要消耗的耗材，数量不足显示红色。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“</w:t>
      </w:r>
      <w:r>
        <w:drawing>
          <wp:inline distT="0" distB="0" distL="114300" distR="114300">
            <wp:extent cx="1828800" cy="857250"/>
            <wp:effectExtent l="71755" t="62230" r="80645" b="711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”显示回退后，回退到的星级以及等级上限。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927350"/>
            <wp:effectExtent l="0" t="0" r="444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——回退预览状态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此时如若满足回退条件，点击“回退”，出现二次确认界面，做一层消耗保护。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724400" cy="2686050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——回退保护界面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提示文字内容：</w:t>
      </w:r>
      <w:r>
        <w:rPr>
          <w:rFonts w:hint="eastAsia"/>
          <w:color w:val="00B0F0"/>
          <w:sz w:val="18"/>
          <w:szCs w:val="18"/>
          <w:lang w:val="en-US" w:eastAsia="zh-CN"/>
        </w:rPr>
        <w:t>英雄回退后，义肢、战斗义肢、技能模组等将被继承。返还全部本体和若干英雄通用材料，并返还80%培养消耗的金币、经验、进阶石。12/13☆英雄天赋，将完整返还其天赋符石、符文精华</w:t>
      </w:r>
      <w:r>
        <w:rPr>
          <w:rFonts w:hint="eastAsia"/>
          <w:sz w:val="18"/>
          <w:szCs w:val="18"/>
          <w:lang w:val="en-US" w:eastAsia="zh-CN"/>
        </w:rPr>
        <w:t>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点击“回退”，需要确认是否消耗道具界面，再次点击“确认”后，弹出英雄获得界面和道具获得界面，该回退流程全部结束。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200025" cy="171450"/>
            <wp:effectExtent l="0" t="0" r="952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”后重置英雄，弹出英雄选择界面，继续选择即可。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p/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11" w:name="_Toc27708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4.3英雄置换</w:t>
      </w:r>
      <w:bookmarkEnd w:id="11"/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该功能适用于7星英雄置换同阵营其他7星英雄。初始未操作时原始界面如下，</w:t>
      </w:r>
    </w:p>
    <w:p>
      <w:r>
        <w:drawing>
          <wp:inline distT="0" distB="0" distL="114300" distR="114300">
            <wp:extent cx="5269865" cy="3500120"/>
            <wp:effectExtent l="0" t="0" r="6985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——原始状态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在这个功能场景中，打开即显示所有满足要求的英雄。点选英雄头像后，其对应的小人立绘显示在上图的置换框中，并显示出置换的道具消耗。如下图，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449320"/>
            <wp:effectExtent l="0" t="0" r="7620" b="177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——添加英雄后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最后点击“＋”，弹出英雄选择界面，需要添加3个相同的英雄素材，界面上标注出数量“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1190625" cy="209550"/>
            <wp:effectExtent l="0" t="0" r="9525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”。再次点击取消选中状态。</w:t>
      </w:r>
    </w:p>
    <w:p>
      <w:r>
        <w:drawing>
          <wp:inline distT="0" distB="0" distL="114300" distR="114300">
            <wp:extent cx="4010025" cy="2752725"/>
            <wp:effectExtent l="0" t="0" r="9525" b="952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——多个英雄添加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该界面上点击“确定”，回到上一级界面，原界面状态变为下图状态，此时消耗英雄必须为3才能保证置换进行，直到填充满3个相同素材为止。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483610"/>
            <wp:effectExtent l="0" t="0" r="2540" b="254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——添加英雄耗材后的状态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添加完所有素材完毕，且消耗道具足够，点击“</w:t>
      </w: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266700" cy="247650"/>
            <wp:effectExtent l="0" t="0" r="0" b="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”进行置换操作。弹出置换返还材料的的预览界面，文字内容：</w:t>
      </w:r>
      <w:r>
        <w:rPr>
          <w:rFonts w:hint="eastAsia"/>
          <w:color w:val="00B0F0"/>
          <w:sz w:val="18"/>
          <w:szCs w:val="18"/>
          <w:lang w:val="en-US" w:eastAsia="zh-CN"/>
        </w:rPr>
        <w:t>置换后将返还100%的养成材料，义肢和技能模组，材料将按照如下列表返还：</w:t>
      </w:r>
    </w:p>
    <w:p>
      <w:pPr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853180" cy="2273935"/>
            <wp:effectExtent l="0" t="0" r="13970" b="1206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——置换返还预览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此时点击“置换”，弹出确认消耗道具的Y/N弹窗，“确定”后，置换流程结束，提示“置换成功”弹出获得获得道具界面。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12" w:name="_Toc12598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4.4英雄升星</w:t>
      </w:r>
      <w:bookmarkEnd w:id="12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此处的升星是几乎所有4星以上英雄第一级升星的汇总界面，所有满足升星条件的英雄（升星素材足够）显示红点状态并置顶，下方英雄栏位显示所有4星及以上的英雄，该列表不定栏位数量，可下拉。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4629785" cy="2986405"/>
            <wp:effectExtent l="0" t="0" r="18415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——升星汇总界面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点击该界面页签，默认展示首个英雄。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点击任意有红点提示的英雄，上方英雄立绘形象切换，所需素材切换，点击“＋”填充本体和素材，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711450" cy="1864360"/>
            <wp:effectExtent l="80645" t="72390" r="84455" b="82550"/>
            <wp:docPr id="5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——选择英雄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点击“升星”即升星成功。弹出升星属性变化的界面：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236470" cy="2715895"/>
            <wp:effectExtent l="0" t="0" r="11430" b="8255"/>
            <wp:docPr id="7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——升星反馈界面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点击上图中“</w:t>
      </w:r>
      <w:r>
        <w:drawing>
          <wp:inline distT="0" distB="0" distL="114300" distR="114300">
            <wp:extent cx="152400" cy="152400"/>
            <wp:effectExtent l="0" t="0" r="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”详情图标，查看下级升星的的英雄属性面板（从右侧划出）。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1292225" cy="2632075"/>
            <wp:effectExtent l="0" t="0" r="3175" b="15875"/>
            <wp:docPr id="100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——英雄属性详情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13" w:name="_Toc28139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4.5义肢合成</w:t>
      </w:r>
      <w:bookmarkEnd w:id="13"/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点击“义肢合成”页签，默认显示“护手”页签最低装备。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在此界面下，所有能合成的物品全部显示红点，在其他页签有可合成的装备的在页签上显示红点。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所有道具装备显示星级，最低2星，至最高6星，如下图示意。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6690" cy="3025775"/>
            <wp:effectExtent l="0" t="0" r="10160" b="317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——义肢合成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</w:t>
      </w:r>
      <w:r>
        <w:rPr>
          <w:rFonts w:hint="eastAsia"/>
          <w:b/>
          <w:bCs/>
          <w:sz w:val="18"/>
          <w:szCs w:val="18"/>
          <w:lang w:val="en-US" w:eastAsia="zh-CN"/>
        </w:rPr>
        <w:t>合成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点击可合成装备物品，要标出选中状态，上方两个装备槽位随即显示对应物品，点击“－”“＋”调整合成数量（</w:t>
      </w:r>
      <w:r>
        <w:rPr>
          <w:rFonts w:hint="eastAsia" w:ascii="宋体" w:hAnsi="宋体" w:eastAsia="宋体" w:cs="宋体"/>
          <w:color w:val="FF0000"/>
          <w:sz w:val="18"/>
          <w:szCs w:val="18"/>
          <w:lang w:val="en-US" w:eastAsia="zh-CN"/>
        </w:rPr>
        <w:t>注意，如果可合成，默认显示能够合成的最大数量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），消耗金币随之变化，点击“合成”，弹出物品获得界面。</w:t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</w:t>
      </w:r>
      <w:r>
        <w:rPr>
          <w:rFonts w:hint="eastAsia"/>
          <w:b/>
          <w:bCs/>
          <w:sz w:val="18"/>
          <w:szCs w:val="18"/>
          <w:lang w:val="en-US" w:eastAsia="zh-CN"/>
        </w:rPr>
        <w:t>一键合成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点击“一键合成”，将所有能够合成装备一次性全部合成完毕，扣除一次消耗，界面如下，</w:t>
      </w:r>
    </w:p>
    <w:p>
      <w:r>
        <w:drawing>
          <wp:inline distT="0" distB="0" distL="114300" distR="114300">
            <wp:extent cx="4124325" cy="2399030"/>
            <wp:effectExtent l="0" t="0" r="9525" b="12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——一键合成</w:t>
      </w:r>
    </w:p>
    <w:p/>
    <w:p/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●</w:t>
      </w:r>
      <w:r>
        <w:rPr>
          <w:rFonts w:hint="eastAsia"/>
          <w:b/>
          <w:bCs/>
          <w:sz w:val="18"/>
          <w:szCs w:val="18"/>
          <w:lang w:val="en-US" w:eastAsia="zh-CN"/>
        </w:rPr>
        <w:t>合成记录</w:t>
      </w:r>
    </w:p>
    <w:p>
      <w:pPr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点击“合成记录”图标，将显示最近所有装备合成的记录信息——基本数量、时间，如下图所示。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667635" cy="2865755"/>
            <wp:effectExtent l="0" t="0" r="18415" b="1079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——合成记录</w:t>
      </w:r>
    </w:p>
    <w:p>
      <w:pPr>
        <w:pStyle w:val="3"/>
        <w:bidi w:val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bookmarkStart w:id="14" w:name="_Toc28175"/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4.6芯片合成</w:t>
      </w:r>
      <w:bookmarkEnd w:id="14"/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芯片合成如下图所示。标红区域默认不显示，添加道具后显示。</w:t>
      </w:r>
    </w:p>
    <w:p>
      <w:r>
        <w:drawing>
          <wp:inline distT="0" distB="0" distL="114300" distR="114300">
            <wp:extent cx="5269865" cy="3038475"/>
            <wp:effectExtent l="0" t="0" r="6985" b="952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——芯片合成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添加芯片道具的方式有两种，点击场景中5个空槽逐个添加或点击“一键添加”直接按照最大数量5添加。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添加完毕，根据添加的道具数量显示合成概率，不足3个无法合成，点击“合成”时会出系统提示“未达到最低合成数量要求”，成功合成会弹获得道具芯片界面，失败则累计熔炼值成长，数值变化，弹获得失败合成道具的界面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当熔炼值达到1000满足领取奖励条件，芯片栏发光，点击领取。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点击“技能预览”，弹出对应界面，如下：</w:t>
      </w:r>
    </w:p>
    <w:p>
      <w:r>
        <w:drawing>
          <wp:inline distT="0" distB="0" distL="114300" distR="114300">
            <wp:extent cx="3971925" cy="2355850"/>
            <wp:effectExtent l="0" t="0" r="9525" b="635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right"/>
        <w:rPr>
          <w:rFonts w:hint="default" w:ascii="宋体" w:hAnsi="宋体" w:eastAsia="宋体" w:cs="宋体"/>
          <w:color w:val="92D050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color w:val="92D050"/>
          <w:sz w:val="18"/>
          <w:szCs w:val="18"/>
          <w:lang w:val="en-US" w:eastAsia="zh-CN"/>
        </w:rPr>
        <w:t>——技能预览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15" w:name="_Toc29086"/>
      <w:bookmarkStart w:id="16" w:name="_Toc32586"/>
      <w:r>
        <w:rPr>
          <w:rFonts w:hint="eastAsia"/>
          <w:sz w:val="18"/>
          <w:szCs w:val="18"/>
          <w:lang w:val="en-US" w:eastAsia="zh-CN"/>
        </w:rPr>
        <w:t>配置文件</w:t>
      </w:r>
      <w:bookmarkEnd w:id="15"/>
      <w:bookmarkEnd w:id="1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Partner_data（英雄相关）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partner_eqm_data</w:t>
      </w:r>
      <w:r>
        <w:rPr>
          <w:rFonts w:hint="eastAsia"/>
          <w:lang w:val="en-US" w:eastAsia="zh-CN"/>
        </w:rPr>
        <w:t>（装备）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partner_artifact_data</w:t>
      </w:r>
      <w:r>
        <w:rPr>
          <w:rFonts w:hint="eastAsia"/>
          <w:lang w:val="en-US" w:eastAsia="zh-CN"/>
        </w:rPr>
        <w:t>（芯片）</w:t>
      </w:r>
    </w:p>
    <w:p>
      <w:pPr>
        <w:pStyle w:val="2"/>
        <w:numPr>
          <w:ilvl w:val="0"/>
          <w:numId w:val="1"/>
        </w:numPr>
        <w:bidi w:val="0"/>
        <w:rPr>
          <w:rFonts w:hint="default"/>
          <w:sz w:val="18"/>
          <w:szCs w:val="18"/>
          <w:lang w:val="en-US" w:eastAsia="zh-CN"/>
        </w:rPr>
      </w:pPr>
      <w:bookmarkStart w:id="17" w:name="_Toc30976"/>
      <w:bookmarkStart w:id="18" w:name="_Toc14670"/>
      <w:r>
        <w:rPr>
          <w:rFonts w:hint="eastAsia"/>
          <w:sz w:val="18"/>
          <w:szCs w:val="18"/>
          <w:lang w:val="en-US" w:eastAsia="zh-CN"/>
        </w:rPr>
        <w:t>拓展补充</w:t>
      </w:r>
      <w:bookmarkEnd w:id="17"/>
      <w:bookmarkEnd w:id="18"/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暂无。</w:t>
      </w:r>
    </w:p>
    <w:p>
      <w:pPr>
        <w:rPr>
          <w:rFonts w:hint="default"/>
          <w:sz w:val="18"/>
          <w:szCs w:val="1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+Cvns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6188EA"/>
    <w:multiLevelType w:val="singleLevel"/>
    <w:tmpl w:val="F76188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ZjlmMzI0ZDczZDBiZjEwYzY0MGYzZWNiMGQ0MjcifQ=="/>
  </w:docVars>
  <w:rsids>
    <w:rsidRoot w:val="55374824"/>
    <w:rsid w:val="0DDC300B"/>
    <w:rsid w:val="10D91A83"/>
    <w:rsid w:val="13E9022F"/>
    <w:rsid w:val="1A4E703E"/>
    <w:rsid w:val="292D18BD"/>
    <w:rsid w:val="2C7566AC"/>
    <w:rsid w:val="2D754B03"/>
    <w:rsid w:val="2D7C66E2"/>
    <w:rsid w:val="342033A2"/>
    <w:rsid w:val="349F4835"/>
    <w:rsid w:val="3A0177D1"/>
    <w:rsid w:val="409273D5"/>
    <w:rsid w:val="422F6EA6"/>
    <w:rsid w:val="4E720F1C"/>
    <w:rsid w:val="55374824"/>
    <w:rsid w:val="57BE68AA"/>
    <w:rsid w:val="594043C9"/>
    <w:rsid w:val="645C36D2"/>
    <w:rsid w:val="68320C59"/>
    <w:rsid w:val="6DAA3701"/>
    <w:rsid w:val="702C156D"/>
    <w:rsid w:val="7AD7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2317</Words>
  <Characters>2433</Characters>
  <Lines>0</Lines>
  <Paragraphs>0</Paragraphs>
  <TotalTime>1</TotalTime>
  <ScaleCrop>false</ScaleCrop>
  <LinksUpToDate>false</LinksUpToDate>
  <CharactersWithSpaces>2619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2023-03-20T08:01:00Z</dcterms:created>
  <dc:creator>抖抖</dc:creator>
  <cp:lastModifiedBy>抖抖</cp:lastModifiedBy>
  <dcterms:modified xsi:type="dcterms:W3CDTF">2023-03-24T10:56:40Z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F6E9B7A08F994F02965929671D07583B</vt:lpwstr>
  </property>
</Properties>
</file>