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竞技场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8"/>
          <w:szCs w:val="18"/>
          <w:lang w:val="en-US" w:eastAsia="zh-CN"/>
        </w:rPr>
        <w:t>绿色：图片说明</w:t>
      </w:r>
    </w:p>
    <w:tbl>
      <w:tblPr>
        <w:tblStyle w:val="8"/>
        <w:tblpPr w:leftFromText="180" w:rightFromText="180" w:vertAnchor="page" w:horzAnchor="page" w:tblpX="1920" w:tblpY="34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.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.1</w:t>
            </w:r>
          </w:p>
        </w:tc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default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2023.0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.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val="en-US" w:eastAsia="zh-CN"/>
              </w:rPr>
              <w:t>29</w:t>
            </w: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18"/>
          <w:szCs w:val="18"/>
          <w:lang w:val="en-US" w:eastAsia="zh-CN" w:bidi="ar-SA"/>
        </w:rPr>
        <w:id w:val="147479858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18"/>
              <w:szCs w:val="18"/>
            </w:rPr>
          </w:pPr>
          <w:r>
            <w:rPr>
              <w:rFonts w:ascii="宋体" w:hAnsi="宋体" w:eastAsia="宋体"/>
              <w:sz w:val="18"/>
              <w:szCs w:val="18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_Toc6092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t>1. 设计目的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_Toc6092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_Toc31052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t>2. 文档概述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_Toc31052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_Toc13124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t>3. 功能流程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_Toc13124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_Toc2913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t>4. 详细设计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_Toc2913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_Toc19633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4.1规则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_Toc19633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_Toc22718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4.2 基本功能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_Toc22718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_Toc32209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18"/>
              <w:szCs w:val="18"/>
              <w:lang w:val="en-US" w:eastAsia="zh-CN"/>
            </w:rPr>
            <w:t>4.2.1功能流程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_Toc32209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_Toc18263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4.3 竞技场奖励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_Toc18263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_Toc17201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18"/>
              <w:szCs w:val="18"/>
              <w:lang w:val="en-US" w:eastAsia="zh-CN"/>
            </w:rPr>
            <w:t>4.3.1活跃奖励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_Toc17201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_Toc32332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18"/>
              <w:szCs w:val="18"/>
              <w:lang w:val="en-US" w:eastAsia="zh-CN"/>
            </w:rPr>
            <w:t>4.3.2赛季奖励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_Toc32332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_Toc22837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18"/>
              <w:szCs w:val="18"/>
              <w:lang w:val="en-US" w:eastAsia="zh-CN"/>
            </w:rPr>
            <w:t>——排行榜界面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_Toc22837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7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_Toc6980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18"/>
              <w:szCs w:val="18"/>
              <w:lang w:val="en-US" w:eastAsia="zh-CN"/>
            </w:rPr>
            <w:t>——每日奖励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_Toc6980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7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_Toc13925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18"/>
              <w:szCs w:val="18"/>
              <w:lang w:val="en-US" w:eastAsia="zh-CN"/>
            </w:rPr>
            <w:t>——赛季奖励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_Toc13925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8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_Toc29699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t>5. 配置表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_Toc29699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8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instrText xml:space="preserve"> HYPERLINK \l _Toc13658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t>6. 拓展补充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_Toc13658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8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  <w:p>
          <w:pP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  <w:lang w:val="en-US" w:eastAsia="zh-CN"/>
            </w:rPr>
            <w:fldChar w:fldCharType="end"/>
          </w:r>
        </w:p>
      </w:sdtContent>
    </w:sdt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bookmarkStart w:id="0" w:name="_Toc32177"/>
      <w:bookmarkStart w:id="1" w:name="_Toc6092"/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设计目的</w:t>
      </w:r>
      <w:bookmarkEnd w:id="0"/>
      <w:bookmarkEnd w:id="1"/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刺激用户虚荣心，增加用户间横向对比目标感，提供一个PVP环境验证自身战力。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bookmarkStart w:id="2" w:name="_Toc31052"/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文档概述</w:t>
      </w:r>
      <w:bookmarkEnd w:id="2"/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竞技场功能的基本构成，玩法规则。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bookmarkStart w:id="3" w:name="_Toc13124"/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功能流程</w:t>
      </w:r>
      <w:bookmarkEnd w:id="3"/>
    </w:p>
    <w:p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无。</w:t>
      </w:r>
      <w:bookmarkStart w:id="16" w:name="_GoBack"/>
      <w:bookmarkEnd w:id="16"/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bookmarkStart w:id="4" w:name="_Toc2913"/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详细设计</w:t>
      </w:r>
      <w:bookmarkEnd w:id="4"/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5" w:name="_Toc19633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4.1规则</w:t>
      </w:r>
      <w:bookmarkEnd w:id="5"/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基本规则：</w:t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①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在竞技场中，可以挑战本服中的其他玩家，提升竞技分数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每天有3次免费挑战机会，可消耗钻石购买额外次数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③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每7天为一个赛季，每个赛季第7天21:00结算排名奖励，23:59结算后的竞技场积分为当前的70%，最低1000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④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每个赛季的比赛场次达到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后，将开启战斗跳过功能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。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玩法规则：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①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根据自身竞技积分匹配对手，优先匹配和自己竞技积分接近的其他玩家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挑战其他玩家胜利，自己竞技积分增加，对方积分减少，进攻失败不会减少积分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③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战胜的对手积分比自己高越多，胜利获得的积分就越高，相反则越低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④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竞技场布阵的防守阵容，将作为他人的进攻的战斗对象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⑤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每次进攻若超过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回合没战胜对手，则本次进攻失败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。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奖励规则：</w:t>
      </w:r>
    </w:p>
    <w:p>
      <w:pPr>
        <w:numPr>
          <w:numId w:val="0"/>
        </w:numPr>
        <w:ind w:leftChars="0"/>
        <w:rPr>
          <w:rFonts w:hint="default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①</w:t>
      </w:r>
      <w:r>
        <w:rPr>
          <w:rFonts w:hint="default" w:asciiTheme="minorEastAsia" w:hAnsiTheme="minorEastAsia" w:cstheme="minorEastAsia"/>
          <w:sz w:val="18"/>
          <w:szCs w:val="18"/>
          <w:lang w:val="en-US" w:eastAsia="zh-CN"/>
        </w:rPr>
        <w:t>每次挑战对手后都可获得一份随机奖励，可获得进阶石、英雄经验、竞技声望等，竞技声望可用于在竞技商店中兑换道具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default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②</w:t>
      </w:r>
      <w:r>
        <w:rPr>
          <w:rFonts w:hint="default" w:asciiTheme="minorEastAsia" w:hAnsiTheme="minorEastAsia" w:cstheme="minorEastAsia"/>
          <w:sz w:val="18"/>
          <w:szCs w:val="18"/>
          <w:lang w:val="en-US" w:eastAsia="zh-CN"/>
        </w:rPr>
        <w:t>每个赛季挑战达到指定次数即可领取对应的宝箱奖励，宝箱奖励赛季结算后重置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default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③</w:t>
      </w:r>
      <w:r>
        <w:rPr>
          <w:rFonts w:hint="default" w:asciiTheme="minorEastAsia" w:hAnsiTheme="minorEastAsia" w:cstheme="minorEastAsia"/>
          <w:sz w:val="18"/>
          <w:szCs w:val="18"/>
          <w:lang w:val="en-US" w:eastAsia="zh-CN"/>
        </w:rPr>
        <w:t>每个赛季结束，根据积分排名发放排名奖励，前三名拥有专属头像框，可前往个人空间处进行设置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；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④</w:t>
      </w:r>
      <w:r>
        <w:rPr>
          <w:rFonts w:hint="default" w:asciiTheme="minorEastAsia" w:hAnsiTheme="minorEastAsia" w:cstheme="minorEastAsia"/>
          <w:sz w:val="18"/>
          <w:szCs w:val="18"/>
          <w:lang w:val="en-US" w:eastAsia="zh-CN"/>
        </w:rPr>
        <w:t>在冠军赛开启前，排名前128名的玩家可获得冠军赛参赛资格，赢取更高荣耀与奖励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。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6" w:name="_Toc2271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4.2 基本功能</w:t>
      </w:r>
      <w:bookmarkEnd w:id="6"/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从主界面“</w:t>
      </w:r>
      <w:r>
        <w:drawing>
          <wp:inline distT="0" distB="0" distL="114300" distR="114300">
            <wp:extent cx="638175" cy="26606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”点击进入PVP模块，点击其中竞技场。竞技场全屏界面：</w:t>
      </w:r>
    </w:p>
    <w:p>
      <w:r>
        <w:drawing>
          <wp:inline distT="0" distB="0" distL="114300" distR="114300">
            <wp:extent cx="5267960" cy="2754630"/>
            <wp:effectExtent l="0" t="0" r="889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——竞技场界面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7" w:name="_Toc32209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4.2.1功能流程</w:t>
      </w:r>
      <w:bookmarkEnd w:id="7"/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✹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基本信息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界面最上方显示免费挑战次数（每日刷新），挑战券数量（免费次数消耗后默认消耗挑战券；挑战券不足可进行快捷购买“</w:t>
      </w:r>
      <w:r>
        <w:drawing>
          <wp:inline distT="0" distB="0" distL="114300" distR="114300">
            <wp:extent cx="920115" cy="231775"/>
            <wp:effectExtent l="0" t="0" r="1333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”，弹出对应的道具补充次级界面，如下），自身的排名和当前竞技积分。</w:t>
      </w:r>
    </w:p>
    <w:p>
      <w:r>
        <w:drawing>
          <wp:inline distT="0" distB="0" distL="114300" distR="114300">
            <wp:extent cx="2143125" cy="1488440"/>
            <wp:effectExtent l="0" t="0" r="952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——快捷购买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✹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挑战流程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每次在进入这个页面时，默认刷新对阵的用户，此时如不想选择，可点击刷新“</w:t>
      </w:r>
      <w:r>
        <w:drawing>
          <wp:inline distT="0" distB="0" distL="114300" distR="114300">
            <wp:extent cx="375285" cy="321310"/>
            <wp:effectExtent l="0" t="0" r="57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”；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点击挑战后进入战斗，在战斗中点击“跳过战斗”时，提示“当赛季完成5场竞技场战斗后可跳过”。根据战斗结果，判发结算界面。点击“</w:t>
      </w:r>
      <w:r>
        <w:drawing>
          <wp:inline distT="0" distB="0" distL="114300" distR="114300">
            <wp:extent cx="299085" cy="234950"/>
            <wp:effectExtent l="0" t="0" r="571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”显示战斗中的输出比例，可在原战斗结算面板进行二次优化。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602355" cy="1887855"/>
            <wp:effectExtent l="0" t="0" r="1714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——挑战胜利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599815" cy="1894205"/>
            <wp:effectExtent l="0" t="0" r="63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——挑战失败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604895" cy="2564765"/>
            <wp:effectExtent l="0" t="0" r="1460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——输出表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在结算完毕后，可匹配的的用户选手重新刷新。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348615" cy="308610"/>
            <wp:effectExtent l="0" t="0" r="1333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”查看挑战记录，显示弹窗如下，显示基本信息，挑战对手、结果详情、排名升降、挑战时间，以及对应录像点击按键。点击查看录像，播放完毕返回到该界面。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583940" cy="2536190"/>
            <wp:effectExtent l="0" t="0" r="1651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——挑战记录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364490" cy="364490"/>
            <wp:effectExtent l="0" t="0" r="1651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”跳转到竞技场商店页签。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此时如果点击退出，显示全服前三排行界面（固定的展示流程，不能省），点击“</w:t>
      </w:r>
      <w:r>
        <w:drawing>
          <wp:inline distT="0" distB="0" distL="114300" distR="114300">
            <wp:extent cx="1065530" cy="365760"/>
            <wp:effectExtent l="0" t="0" r="127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”可快捷设置自身冒险形象，点击“进入挑战”重新进入竞技场界面。</w:t>
      </w:r>
    </w:p>
    <w:p>
      <w:r>
        <w:drawing>
          <wp:inline distT="0" distB="0" distL="114300" distR="114300">
            <wp:extent cx="5265420" cy="2769870"/>
            <wp:effectExtent l="0" t="0" r="1143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——全服前三展示界面</w:t>
      </w:r>
    </w:p>
    <w:p>
      <w:pPr>
        <w:rPr>
          <w:rFonts w:hint="eastAsia" w:eastAsiaTheme="minorEastAsia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8" w:name="_Toc18263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 竞技场奖励</w:t>
      </w:r>
      <w:bookmarkEnd w:id="8"/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9" w:name="_Toc17201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4.3.1活跃奖励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该场景界面下方显示竞技场活跃奖励，按照玩家参与竞技场战斗次数进行奖励发放，达成条件后活跃宝箱高亮，变为可领取状态。领取后置灰，基本的3种宝箱状态。该宝箱按赛季时间重置。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0" w:name="_Toc32332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4.3.2赛季奖励</w:t>
      </w:r>
      <w:bookmarkEnd w:id="10"/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竞技场界面上方“</w:t>
      </w:r>
      <w:r>
        <w:drawing>
          <wp:inline distT="0" distB="0" distL="114300" distR="114300">
            <wp:extent cx="1323975" cy="250190"/>
            <wp:effectExtent l="0" t="0" r="952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”对应功能页签分别是“排行榜”、“每日奖励”和“赛季奖励”展示界面。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✹排行榜</w:t>
      </w:r>
    </w:p>
    <w:p>
      <w:r>
        <w:drawing>
          <wp:inline distT="0" distB="0" distL="114300" distR="114300">
            <wp:extent cx="5100320" cy="2922270"/>
            <wp:effectExtent l="0" t="0" r="508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outlineLvl w:val="2"/>
        <w:rPr>
          <w:rFonts w:hint="default"/>
          <w:color w:val="92D050"/>
          <w:sz w:val="16"/>
          <w:szCs w:val="20"/>
          <w:lang w:val="en-US" w:eastAsia="zh-CN"/>
        </w:rPr>
      </w:pPr>
      <w:bookmarkStart w:id="11" w:name="_Toc22837"/>
      <w:r>
        <w:rPr>
          <w:rFonts w:hint="eastAsia"/>
          <w:color w:val="92D050"/>
          <w:sz w:val="16"/>
          <w:szCs w:val="20"/>
          <w:lang w:val="en-US" w:eastAsia="zh-CN"/>
        </w:rPr>
        <w:t>——排行榜界面</w:t>
      </w:r>
      <w:bookmarkEnd w:id="11"/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该界面只有“点赞”功能，点赞后弹出获得金币的提示，并改变当前赞后状态。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✹每日奖励</w:t>
      </w:r>
    </w:p>
    <w:p>
      <w:r>
        <w:drawing>
          <wp:inline distT="0" distB="0" distL="114300" distR="114300">
            <wp:extent cx="3321685" cy="2350770"/>
            <wp:effectExtent l="0" t="0" r="1206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outlineLvl w:val="2"/>
        <w:rPr>
          <w:rFonts w:hint="eastAsia"/>
          <w:color w:val="92D050"/>
          <w:sz w:val="16"/>
          <w:szCs w:val="20"/>
          <w:lang w:val="en-US" w:eastAsia="zh-CN"/>
        </w:rPr>
      </w:pPr>
      <w:bookmarkStart w:id="12" w:name="_Toc6980"/>
      <w:r>
        <w:rPr>
          <w:rFonts w:hint="eastAsia"/>
          <w:color w:val="92D050"/>
          <w:sz w:val="16"/>
          <w:szCs w:val="20"/>
          <w:lang w:val="en-US" w:eastAsia="zh-CN"/>
        </w:rPr>
        <w:t>——每日奖励</w:t>
      </w:r>
      <w:bookmarkEnd w:id="12"/>
    </w:p>
    <w:p>
      <w:pPr>
        <w:numPr>
          <w:ilvl w:val="0"/>
          <w:numId w:val="0"/>
        </w:numPr>
        <w:bidi w:val="0"/>
        <w:jc w:val="lef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此处需要展示“我的排名”。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✹赛季奖励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362960" cy="2393315"/>
            <wp:effectExtent l="0" t="0" r="889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outlineLvl w:val="2"/>
        <w:rPr>
          <w:rFonts w:hint="eastAsia"/>
          <w:color w:val="92D050"/>
          <w:sz w:val="16"/>
          <w:szCs w:val="20"/>
          <w:lang w:val="en-US" w:eastAsia="zh-CN"/>
        </w:rPr>
      </w:pPr>
      <w:bookmarkStart w:id="13" w:name="_Toc13925"/>
      <w:r>
        <w:rPr>
          <w:rFonts w:hint="eastAsia"/>
          <w:color w:val="92D050"/>
          <w:sz w:val="16"/>
          <w:szCs w:val="20"/>
          <w:lang w:val="en-US" w:eastAsia="zh-CN"/>
        </w:rPr>
        <w:t>——赛季奖励</w:t>
      </w:r>
      <w:bookmarkEnd w:id="13"/>
    </w:p>
    <w:p>
      <w:pPr>
        <w:numPr>
          <w:ilvl w:val="0"/>
          <w:numId w:val="0"/>
        </w:numPr>
        <w:bidi w:val="0"/>
        <w:jc w:val="left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同理此处展示“我的排名”。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bookmarkStart w:id="14" w:name="_Toc29699"/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配置表</w:t>
      </w:r>
      <w:bookmarkEnd w:id="14"/>
    </w:p>
    <w:p>
      <w:pPr>
        <w:rPr>
          <w:rFonts w:hint="default"/>
          <w:color w:val="0000FF"/>
          <w:lang w:val="en-US" w:eastAsia="zh-CN"/>
        </w:rPr>
      </w:pPr>
      <w:r>
        <w:rPr>
          <w:rFonts w:hint="eastAsia" w:asciiTheme="minorEastAsia" w:hAnsiTheme="minorEastAsia" w:cstheme="minorEastAsia"/>
          <w:color w:val="0000FF"/>
          <w:sz w:val="18"/>
          <w:szCs w:val="18"/>
          <w:lang w:val="en-US" w:eastAsia="zh-CN"/>
        </w:rPr>
        <w:t>Arena_data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bookmarkStart w:id="15" w:name="_Toc13658"/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拓展补充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暂无。</w:t>
      </w: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康隶书体W7">
    <w:panose1 w:val="03000709000000000000"/>
    <w:charset w:val="86"/>
    <w:family w:val="auto"/>
    <w:pitch w:val="default"/>
    <w:sig w:usb0="A00002BF" w:usb1="384F6CFA" w:usb2="00000012" w:usb3="00000000" w:csb0="00040001" w:csb1="00000000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bhRTH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BuFFM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028C45"/>
    <w:multiLevelType w:val="singleLevel"/>
    <w:tmpl w:val="FB028C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0B637502"/>
    <w:rsid w:val="0B637502"/>
    <w:rsid w:val="1C6F480F"/>
    <w:rsid w:val="2A5C1303"/>
    <w:rsid w:val="49615335"/>
    <w:rsid w:val="630E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1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2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1421</Words>
  <Characters>1509</Characters>
  <Lines>0</Lines>
  <Paragraphs>0</Paragraphs>
  <TotalTime>2</TotalTime>
  <ScaleCrop>false</ScaleCrop>
  <LinksUpToDate>false</LinksUpToDate>
  <CharactersWithSpaces>1774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2023-05-29T03:37:00Z</dcterms:created>
  <dc:creator>抖抖</dc:creator>
  <cp:lastModifiedBy>抖抖</cp:lastModifiedBy>
  <dcterms:modified xsi:type="dcterms:W3CDTF">2023-05-29T09:27:47Z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5F5048BF00D341038B07B3297CA0DB60_11</vt:lpwstr>
  </property>
</Properties>
</file>