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家园系统</w:t>
      </w:r>
    </w:p>
    <w:tbl>
      <w:tblPr>
        <w:tblStyle w:val="11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5.0.0</w:t>
            </w: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2023.03.17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  <w:t>绿色：图片说明</w:t>
      </w:r>
    </w:p>
    <w:sdt>
      <w:sdtPr>
        <w:rPr>
          <w:rFonts w:hint="eastAsia" w:ascii="宋体" w:hAnsi="宋体" w:eastAsia="宋体" w:cs="宋体"/>
          <w:kern w:val="2"/>
          <w:sz w:val="18"/>
          <w:szCs w:val="18"/>
          <w:lang w:val="en-US" w:eastAsia="zh-CN" w:bidi="ar-SA"/>
        </w:rPr>
        <w:id w:val="147478492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_Toc1419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Cs w:val="18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_Toc1419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_Toc9182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2. </w:t>
          </w:r>
          <w:r>
            <w:rPr>
              <w:rFonts w:hint="eastAsia"/>
              <w:szCs w:val="18"/>
              <w:lang w:val="en-US" w:eastAsia="zh-CN"/>
            </w:rPr>
            <w:t>文档概述</w:t>
          </w:r>
          <w:r>
            <w:tab/>
          </w:r>
          <w:r>
            <w:fldChar w:fldCharType="begin"/>
          </w:r>
          <w:r>
            <w:instrText xml:space="preserve"> PAGEREF _Toc9182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_Toc12177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3. </w:t>
          </w:r>
          <w:r>
            <w:rPr>
              <w:rFonts w:hint="eastAsia"/>
              <w:szCs w:val="18"/>
              <w:lang w:val="en-US" w:eastAsia="zh-CN"/>
            </w:rPr>
            <w:t>流程设计</w:t>
          </w:r>
          <w:r>
            <w:tab/>
          </w:r>
          <w:r>
            <w:fldChar w:fldCharType="begin"/>
          </w:r>
          <w:r>
            <w:instrText xml:space="preserve"> PAGEREF _Toc12177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_Toc23586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4. </w:t>
          </w:r>
          <w:r>
            <w:rPr>
              <w:rFonts w:hint="eastAsia"/>
              <w:szCs w:val="18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_Toc23586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_Toc7269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4.1家园场景功能</w:t>
          </w:r>
          <w:r>
            <w:tab/>
          </w:r>
          <w:r>
            <w:fldChar w:fldCharType="begin"/>
          </w:r>
          <w:r>
            <w:instrText xml:space="preserve"> PAGEREF _Toc7269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_Toc10984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4.2同步中心</w:t>
          </w:r>
          <w:r>
            <w:tab/>
          </w:r>
          <w:r>
            <w:fldChar w:fldCharType="begin"/>
          </w:r>
          <w:r>
            <w:instrText xml:space="preserve"> PAGEREF _Toc10984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_Toc28139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4.3任务派遣</w:t>
          </w:r>
          <w:r>
            <w:tab/>
          </w:r>
          <w:r>
            <w:fldChar w:fldCharType="begin"/>
          </w:r>
          <w:r>
            <w:instrText xml:space="preserve"> PAGEREF _Toc28139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_Toc1008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4.4基础核心</w:t>
          </w:r>
          <w:r>
            <w:tab/>
          </w:r>
          <w:r>
            <w:fldChar w:fldCharType="begin"/>
          </w:r>
          <w:r>
            <w:instrText xml:space="preserve"> PAGEREF _Toc1008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_Toc25765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5. </w:t>
          </w:r>
          <w:r>
            <w:rPr>
              <w:rFonts w:hint="eastAsia"/>
              <w:szCs w:val="18"/>
              <w:lang w:val="en-US" w:eastAsia="zh-CN"/>
            </w:rPr>
            <w:t>配置文件</w:t>
          </w:r>
          <w:r>
            <w:tab/>
          </w:r>
          <w:r>
            <w:fldChar w:fldCharType="begin"/>
          </w:r>
          <w:r>
            <w:instrText xml:space="preserve"> PAGEREF _Toc25765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_Toc23150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6. </w:t>
          </w:r>
          <w:r>
            <w:rPr>
              <w:rFonts w:hint="eastAsia"/>
              <w:szCs w:val="18"/>
              <w:lang w:val="en-US" w:eastAsia="zh-CN"/>
            </w:rPr>
            <w:t>拓展补充</w:t>
          </w:r>
          <w:r>
            <w:tab/>
          </w:r>
          <w:r>
            <w:fldChar w:fldCharType="begin"/>
          </w:r>
          <w:r>
            <w:instrText xml:space="preserve"> PAGEREF _Toc23150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rPr>
              <w:rFonts w:hint="default"/>
              <w:sz w:val="18"/>
              <w:szCs w:val="18"/>
              <w:lang w:val="en-US" w:eastAsia="zh-CN"/>
            </w:rPr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</w:sdtContent>
    </w:sdt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sz w:val="18"/>
          <w:szCs w:val="18"/>
          <w:lang w:val="en-US" w:eastAsia="zh-CN"/>
        </w:rPr>
      </w:pPr>
      <w:bookmarkStart w:id="0" w:name="_Toc1419"/>
      <w:r>
        <w:rPr>
          <w:rFonts w:hint="eastAsia"/>
          <w:sz w:val="18"/>
          <w:szCs w:val="18"/>
          <w:lang w:val="en-US" w:eastAsia="zh-CN"/>
        </w:rPr>
        <w:t>设计目的</w:t>
      </w:r>
      <w:bookmarkEnd w:id="0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建立一个玩家有归属感、氛围温馨、与角色培养感情基础的家园场景，在其中可以进行一些角色互动，一些个人剧情和对话的展开。是整个游戏中建立角色、IP综合印象，诉诸一部分世界观表达的主要功能场景。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1" w:name="_Toc9182"/>
      <w:r>
        <w:rPr>
          <w:rFonts w:hint="eastAsia"/>
          <w:sz w:val="18"/>
          <w:szCs w:val="18"/>
          <w:lang w:val="en-US" w:eastAsia="zh-CN"/>
        </w:rPr>
        <w:t>文档概述</w:t>
      </w:r>
      <w:bookmarkEnd w:id="1"/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整合了先前版本家园的表达、共鸣水晶的等级同步、元素圣物强化、远航派遣以及新增功能亲密度系统和图鉴。所有整合界面的功能说明及交互方式。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2" w:name="_Toc12177"/>
      <w:r>
        <w:rPr>
          <w:rFonts w:hint="eastAsia"/>
          <w:sz w:val="18"/>
          <w:szCs w:val="18"/>
          <w:lang w:val="en-US" w:eastAsia="zh-CN"/>
        </w:rPr>
        <w:t>流程设计</w:t>
      </w:r>
      <w:bookmarkEnd w:id="2"/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多个平行功能无复杂交互流程。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3" w:name="_Toc23586"/>
      <w:r>
        <w:rPr>
          <w:rFonts w:hint="eastAsia"/>
          <w:sz w:val="18"/>
          <w:szCs w:val="18"/>
          <w:lang w:val="en-US" w:eastAsia="zh-CN"/>
        </w:rPr>
        <w:t>详细功能</w:t>
      </w:r>
      <w:bookmarkEnd w:id="3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在主界面下方点击“家园”进入场景。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4" w:name="_Toc7269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4.1家园场景功能</w:t>
      </w:r>
      <w:bookmarkEnd w:id="4"/>
    </w:p>
    <w:p/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——家园场景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家园场景中，除下方5个其他功能图标外，其他均属于场景内功能。最上方为自定义个人场景名称，点击“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361950" cy="333375"/>
            <wp:effectExtent l="0" t="0" r="0" b="952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”进入名称编辑，限定20个字符。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右侧上方显示3种货币，钻石、金币、家园币。</w:t>
      </w:r>
    </w:p>
    <w:p>
      <w:pPr>
        <w:rPr>
          <w:rFonts w:hint="eastAsia"/>
          <w:strike/>
          <w:dstrike w:val="0"/>
          <w:sz w:val="18"/>
          <w:szCs w:val="18"/>
          <w:lang w:val="en-US" w:eastAsia="zh-CN"/>
        </w:rPr>
      </w:pPr>
      <w:r>
        <w:rPr>
          <w:rFonts w:hint="eastAsia"/>
          <w:strike/>
          <w:dstrike w:val="0"/>
          <w:sz w:val="18"/>
          <w:szCs w:val="18"/>
          <w:lang w:val="en-US" w:eastAsia="zh-CN"/>
        </w:rPr>
        <w:t>氛围值：对应该场景中家具摆件等堆砌的数值总和，主要影响该场景中产出的挂机收益（数值待定）。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家园币：在该场景商店下使用的流通货币。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default"/>
          <w:strike/>
          <w:dstrike w:val="0"/>
          <w:color w:val="FF0000"/>
          <w:sz w:val="18"/>
          <w:szCs w:val="18"/>
          <w:lang w:val="en-US" w:eastAsia="zh-CN"/>
        </w:rPr>
      </w:pPr>
      <w:bookmarkStart w:id="10" w:name="_GoBack"/>
      <w:r>
        <w:rPr>
          <w:rFonts w:hint="eastAsia"/>
          <w:strike/>
          <w:dstrike w:val="0"/>
          <w:color w:val="FF0000"/>
          <w:sz w:val="18"/>
          <w:szCs w:val="18"/>
          <w:lang w:val="en-US" w:eastAsia="zh-CN"/>
        </w:rPr>
        <w:t>在此场景下，按照地板、墙纸、家具、摆设、装饰灯将场景室内资源进行拆分成独立的物件，视为一个场景装饰道具。每个场景装饰道具具有独立的氛围值，玩家将这些独立物件组合拼凑，形成一个家园环境。</w:t>
      </w:r>
    </w:p>
    <w:bookmarkEnd w:id="10"/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4.1.1观赏模式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324485" cy="212090"/>
            <wp:effectExtent l="0" t="0" r="18415" b="1651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”进入观赏模式，如下图，该模式下隐藏所有UI，只留下场景和角色小人，该场景可左右拖拽，点击“</w:t>
      </w:r>
      <w:r>
        <w:drawing>
          <wp:inline distT="0" distB="0" distL="114300" distR="114300">
            <wp:extent cx="248285" cy="217805"/>
            <wp:effectExtent l="0" t="0" r="18415" b="1079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”退出观赏模式。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6690" cy="29870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——观赏模式下的场景表现</w:t>
      </w:r>
    </w:p>
    <w:p>
      <w:r>
        <w:drawing>
          <wp:inline distT="0" distB="0" distL="114300" distR="114300">
            <wp:extent cx="3639185" cy="2049145"/>
            <wp:effectExtent l="53340" t="53340" r="60325" b="692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——场景层原理</w:t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4.1.2编辑模式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285750" cy="279400"/>
            <wp:effectExtent l="0" t="0" r="0" b="635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”进入编辑模式。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进入后默认展示的是“最新”页签下的装饰道具（第一次出现的物品归于此类）。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◆基本规则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装饰道具的基础分类如下：主题，墙纸，地板，家具，装饰，其他。每项下可能有一些小的分类（</w:t>
      </w:r>
      <w:r>
        <w:rPr>
          <w:rFonts w:hint="eastAsia"/>
          <w:color w:val="00B0F0"/>
          <w:sz w:val="18"/>
          <w:szCs w:val="18"/>
          <w:lang w:val="en-US" w:eastAsia="zh-CN"/>
        </w:rPr>
        <w:t>待定，加入家园配置</w:t>
      </w:r>
      <w:r>
        <w:rPr>
          <w:rFonts w:hint="eastAsia"/>
          <w:sz w:val="18"/>
          <w:szCs w:val="18"/>
          <w:lang w:val="en-US" w:eastAsia="zh-CN"/>
        </w:rPr>
        <w:t>）。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在开发时，墙纸、地板属于最低图层级（上图W1W2W3,T1,F1），其他所有物品属于高一层级的图层，置换地板和墙纸的基本逻辑是替换几个拼接图块的基础纹样，将其他小图层覆盖其上。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因此有可能出现的情况是，除了墙纸、地板等固定图层的区域，其他摆设物件都有可能不符合认知得随意摆放浮在空中。</w:t>
      </w:r>
    </w:p>
    <w:p>
      <w:r>
        <w:drawing>
          <wp:inline distT="0" distB="0" distL="114300" distR="114300">
            <wp:extent cx="5272405" cy="3008630"/>
            <wp:effectExtent l="0" t="0" r="4445" b="127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——编辑模式下“最新”类物品显示</w:t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◆物品摆放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在编辑模式下，有3种情况触发物品摆放的交互。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①点击已经摆放好的物品，如图所示，该物品状态显示高亮，出现右侧编辑状态栏位。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点击“翻转”则左右镜像翻转（当前美术开发只做一面，前端镜像处理翻转）；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因为是已摆放好的物品，点击“收纳”则收起；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“取消”则取消选中状态，界面回到上一步状态；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“确认”即确认该编辑状态；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拖动可调整物件位置。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在所有操作完毕后，点击“</w:t>
      </w:r>
      <w:r>
        <w:drawing>
          <wp:inline distT="0" distB="0" distL="114300" distR="114300">
            <wp:extent cx="180975" cy="200025"/>
            <wp:effectExtent l="0" t="0" r="9525" b="952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”保存改动，最后可退出；否则，没有保存的状态退出编辑会弹保存提示，如下图：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571875" cy="2105025"/>
            <wp:effectExtent l="0" t="0" r="9525" b="952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——保存提示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②收纳起的物品摆放。在下方物品栏中点击即可（标识出摆放状态），点击后出现编辑界面，走上述流程，</w:t>
      </w:r>
      <w:r>
        <w:rPr>
          <w:rFonts w:hint="eastAsia"/>
          <w:color w:val="FF0000"/>
          <w:sz w:val="18"/>
          <w:szCs w:val="18"/>
          <w:lang w:val="en-US" w:eastAsia="zh-CN"/>
        </w:rPr>
        <w:t>唯一区别是没有“收纳”</w:t>
      </w:r>
      <w:r>
        <w:rPr>
          <w:rFonts w:hint="eastAsia"/>
          <w:sz w:val="18"/>
          <w:szCs w:val="18"/>
          <w:lang w:val="en-US" w:eastAsia="zh-CN"/>
        </w:rPr>
        <w:t>，因为尚未摆放。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③点击下方“已摆放”物品，相当于定位选中该物件，走上述流程。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◆状态补充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物品成功摆放后，氛围值改变需要做一个表现反馈，在屏幕中央弹特效提示“</w:t>
      </w:r>
      <w:r>
        <w:drawing>
          <wp:inline distT="0" distB="0" distL="114300" distR="114300">
            <wp:extent cx="762000" cy="239395"/>
            <wp:effectExtent l="0" t="0" r="0" b="825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”；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下方物品栏有基本的状态区分，已摆放状态加标签，未摆放的显示“</w:t>
      </w:r>
      <w:r>
        <w:drawing>
          <wp:inline distT="0" distB="0" distL="114300" distR="114300">
            <wp:extent cx="706755" cy="696595"/>
            <wp:effectExtent l="0" t="0" r="17145" b="8255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”预加氛围值和堆叠数量。相同物品且未摆放的物品可堆叠。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◆特殊类别交互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所有页签分类下“主题”的交互形式不同。点击主题，若有多个已购主题可供选择，选中某标签后显示高亮，点击“全部应用”可一键将该主题下所有装饰物品一次全部装饰回复到初始状态（每个主题下有个统一的初始状态）。此时无论该主题下是否已摆放，或有其他有重复的物品已装饰，全部物件回到该主题的初始状态。（</w:t>
      </w:r>
      <w:r>
        <w:rPr>
          <w:rFonts w:hint="eastAsia"/>
          <w:color w:val="00B0F0"/>
          <w:sz w:val="18"/>
          <w:szCs w:val="18"/>
          <w:lang w:val="en-US" w:eastAsia="zh-CN"/>
        </w:rPr>
        <w:t>配置中加入主题模板</w:t>
      </w:r>
      <w:r>
        <w:rPr>
          <w:rFonts w:hint="eastAsia"/>
          <w:sz w:val="18"/>
          <w:szCs w:val="18"/>
          <w:lang w:val="en-US" w:eastAsia="zh-CN"/>
        </w:rPr>
        <w:t>）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最后点击保存即流程结束。</w:t>
      </w:r>
    </w:p>
    <w:p>
      <w:r>
        <w:drawing>
          <wp:inline distT="0" distB="0" distL="114300" distR="114300">
            <wp:extent cx="4701540" cy="2675255"/>
            <wp:effectExtent l="0" t="0" r="3810" b="1079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——编辑模式下“主题”类物品显示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4.1.3好友家园访问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304800" cy="254000"/>
            <wp:effectExtent l="0" t="0" r="0" b="12700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”弹出好友家园互访界面弹窗，如图示，显示基本的好友信息以及家园资源状态，点击“拜访”进入对应好友的家园场景（界面表现同观赏模式）。</w:t>
      </w:r>
      <w:r>
        <w:rPr>
          <w:rFonts w:hint="eastAsia"/>
          <w:color w:val="FF0000"/>
          <w:sz w:val="18"/>
          <w:szCs w:val="18"/>
          <w:lang w:val="en-US" w:eastAsia="zh-CN"/>
        </w:rPr>
        <w:t>在访问情况下可领取好友家园场景中的资源收益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155315" cy="1398270"/>
            <wp:effectExtent l="0" t="0" r="6985" b="11430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4.1.4家园商店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219710" cy="230505"/>
            <wp:effectExtent l="0" t="0" r="8890" b="17145"/>
            <wp:docPr id="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”弹出家园商店界面。原场景下方四个功能控件隐藏。该家园商店是商城系统1个子页签，从右侧划出，详细功能见后续《商店系统》策划案，此处不展开。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72405" cy="3004185"/>
            <wp:effectExtent l="0" t="0" r="4445" b="57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——家园商店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5" w:name="_Toc10984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4.2同步中心</w:t>
      </w:r>
      <w:bookmarkEnd w:id="5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原《原力水晶》功能。用户点击家园中“同步中心”，弹出对应面板，如下图，该界面上方默认显示英雄等级最高的5个，无法操作，完全读取用户当下数据。选择英雄添加后会同步到指定等级，如最高前5等级分别是100、89、80、77、50，则同步等级50，</w:t>
      </w: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取第5高的等级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r>
        <w:drawing>
          <wp:inline distT="0" distB="0" distL="114300" distR="114300">
            <wp:extent cx="5264785" cy="2959735"/>
            <wp:effectExtent l="0" t="0" r="12065" b="1206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——经验同步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4.2.1英雄添加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能够添加英雄首要条件是有空余的的格子，显示状态“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171450" cy="152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”，点击“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171450" cy="15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”选择英雄进行添加，弹出英雄选择界面，点击选择即可，选择后出现“</w:t>
      </w:r>
      <w:r>
        <w:drawing>
          <wp:inline distT="0" distB="0" distL="114300" distR="114300">
            <wp:extent cx="361950" cy="27622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”，再次点击取消选择，点击其他切换选择。该功能所有可以添加的的英雄总量是</w:t>
      </w: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20个，就是20个格子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991485" cy="2063750"/>
            <wp:effectExtent l="0" t="0" r="1841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——英雄选择界面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在选择完毕的同时，对应英雄的小人形象添加入家园场景，同时弹出状态反馈（如下），反馈界面持续2秒后自动消失。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981325" cy="1772920"/>
            <wp:effectExtent l="0" t="0" r="9525" b="177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——同步成功反馈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161925" cy="171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”，弹出确认购买额外格子的提示框，</w:t>
      </w:r>
    </w:p>
    <w:p>
      <w:r>
        <w:drawing>
          <wp:inline distT="0" distB="0" distL="114300" distR="114300">
            <wp:extent cx="2917825" cy="1721485"/>
            <wp:effectExtent l="0" t="0" r="1587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——确认购买格子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152400" cy="142875"/>
            <wp:effectExtent l="0" t="0" r="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”功能与直接买格子类似，消耗特定道具去解锁格子，道具不足的情况直接弹补充对应道具的指引界面。</w:t>
      </w:r>
    </w:p>
    <w:p>
      <w:r>
        <w:drawing>
          <wp:inline distT="0" distB="0" distL="114300" distR="114300">
            <wp:extent cx="2926080" cy="1729740"/>
            <wp:effectExtent l="0" t="0" r="762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——确认解锁格子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  <w:t>4.2.2卸下英雄操作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点击已经上阵的英雄，弹出确认卸下的弹窗，选择操作即可。</w:t>
      </w:r>
    </w:p>
    <w:p>
      <w:pPr>
        <w:rPr>
          <w:rFonts w:hint="default" w:asciiTheme="majorEastAsia" w:hAnsiTheme="majorEastAsia" w:eastAsiaTheme="majorEastAsia" w:cstheme="majorEastAsia"/>
          <w:b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999740" cy="1762760"/>
            <wp:effectExtent l="0" t="0" r="10160" b="889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——确认解锁格子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取消同步后，原格子状态变为下图所示，格子进入冷却，再次点击会弹出用钻石清冷却时间的确认弹窗。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05350" cy="148590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——卸下后的状态显示</w:t>
      </w:r>
    </w:p>
    <w:p>
      <w:r>
        <w:drawing>
          <wp:inline distT="0" distB="0" distL="114300" distR="114300">
            <wp:extent cx="3035935" cy="1791335"/>
            <wp:effectExtent l="0" t="0" r="12065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——确认清除CD</w:t>
      </w:r>
    </w:p>
    <w:p>
      <w:pPr>
        <w:pStyle w:val="4"/>
        <w:bidi w:val="0"/>
        <w:rPr>
          <w:rFonts w:hint="default" w:asciiTheme="majorEastAsia" w:hAnsiTheme="majorEastAsia" w:eastAsiaTheme="majorEastAsia" w:cstheme="majorEastAsia"/>
          <w:b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sz w:val="18"/>
          <w:szCs w:val="18"/>
          <w:lang w:val="en-US" w:eastAsia="zh-CN"/>
        </w:rPr>
        <w:t>4.2.3添加英雄后的小人表现</w:t>
      </w:r>
    </w:p>
    <w:p>
      <w:pPr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伴随着英雄添加的操作，在整个系统中的表现是，对应英雄的小人待机加入家园场景。加入后，小人待机状态下，在场景中可在行走区域来回走动。</w:t>
      </w: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最多显示10个，等级最高的5个+按照顺序最先添加的5个。</w:t>
      </w:r>
    </w:p>
    <w:p>
      <w:pPr>
        <w:pStyle w:val="5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4.2.3.1小人行为模拟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以下行为均由客户端独立执行。</w:t>
      </w:r>
    </w:p>
    <w:p>
      <w:pPr>
        <w:rPr>
          <w:rFonts w:hint="eastAsia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●初始生成区域</w:t>
      </w:r>
    </w:p>
    <w:p>
      <w:pPr>
        <w:rPr>
          <w:rFonts w:hint="default"/>
          <w:strike w:val="0"/>
          <w:dstrike w:val="0"/>
          <w:color w:val="FF0000"/>
          <w:sz w:val="18"/>
          <w:szCs w:val="18"/>
          <w:u w:val="single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每次打开家园场景，随机分布经验同步中的角色小人（有领取状态显示领取状态，见下文）基本角色信息由服务器向客户端同步后，客户端随机生成出生点。在场景第一层级，角色人物的行为区域只能在F1，出生点也在F1区域内。</w:t>
      </w:r>
    </w:p>
    <w:p>
      <w:r>
        <w:drawing>
          <wp:inline distT="0" distB="0" distL="114300" distR="114300">
            <wp:extent cx="5262880" cy="2963545"/>
            <wp:effectExtent l="53340" t="53340" r="55880" b="692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——场景层原理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●行为方式</w:t>
      </w:r>
    </w:p>
    <w:p>
      <w:pPr>
        <w:rPr>
          <w:rFonts w:hint="eastAsia"/>
          <w:strike w:val="0"/>
          <w:dstrike w:val="0"/>
          <w:sz w:val="18"/>
          <w:szCs w:val="18"/>
          <w:u w:val="single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u w:val="single"/>
          <w:lang w:val="en-US" w:eastAsia="zh-CN"/>
        </w:rPr>
        <w:t>待机：</w:t>
      </w:r>
    </w:p>
    <w:p>
      <w:pPr>
        <w:rPr>
          <w:rFonts w:hint="eastAsia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在该界面打开后，客户端给每个小人计算一个播放时间函数t=10+rand(x)，在第t秒之前，播放小人待机动画。</w:t>
      </w:r>
    </w:p>
    <w:p>
      <w:pPr>
        <w:rPr>
          <w:rFonts w:hint="default"/>
          <w:strike w:val="0"/>
          <w:dstrike w:val="0"/>
          <w:sz w:val="18"/>
          <w:szCs w:val="18"/>
          <w:u w:val="single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u w:val="single"/>
          <w:lang w:val="en-US" w:eastAsia="zh-CN"/>
        </w:rPr>
        <w:t>移动：</w:t>
      </w:r>
    </w:p>
    <w:p>
      <w:pPr>
        <w:rPr>
          <w:rFonts w:hint="default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t秒后，小人播放行走动画，以小人自身为原点，往任意方向行走，遇到阻挡后绕开阻挡继续行走，行走时间持续5秒（写死）。5秒接着播放待机动画，持续时间t，如此循环。</w:t>
      </w:r>
    </w:p>
    <w:p>
      <w:pPr>
        <w:rPr>
          <w:rFonts w:hint="eastAsia"/>
          <w:b/>
          <w:bCs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b/>
          <w:bCs/>
          <w:strike w:val="0"/>
          <w:dstrike w:val="0"/>
          <w:sz w:val="18"/>
          <w:szCs w:val="18"/>
          <w:lang w:val="en-US" w:eastAsia="zh-CN"/>
        </w:rPr>
        <w:t>阻挡的判定：</w:t>
      </w:r>
    </w:p>
    <w:p>
      <w:pPr>
        <w:rPr>
          <w:rFonts w:hint="eastAsia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如地板层-F1区域都是可行走的，边缘区域坐标设为（x,y），那么当角色正在行走时到接近四条边的区域（x±5，y±5）4种情况的任意一种时，客户端要控制向相反方向移动，若是贴近左右两处边缘的情况，需要做方向翻转。（</w:t>
      </w:r>
      <w:r>
        <w:rPr>
          <w:rFonts w:hint="eastAsia"/>
          <w:strike w:val="0"/>
          <w:dstrike w:val="0"/>
          <w:sz w:val="18"/>
          <w:szCs w:val="18"/>
          <w:highlight w:val="red"/>
          <w:lang w:val="en-US" w:eastAsia="zh-CN"/>
        </w:rPr>
        <w:t>假定正常行走动画朝向是从左至右，状态设为0，x轴坐标是逐渐变大的；模拟出的下一步x坐标变小，则设状态为1——从右至左的朝向，此时需要角色左右翻转</w:t>
      </w:r>
      <w:r>
        <w:rPr>
          <w:rFonts w:hint="eastAsia"/>
          <w:strike w:val="0"/>
          <w:dstrike w:val="0"/>
          <w:sz w:val="18"/>
          <w:szCs w:val="18"/>
          <w:lang w:val="en-US" w:eastAsia="zh-CN"/>
        </w:rPr>
        <w:t>）</w:t>
      </w:r>
    </w:p>
    <w:p>
      <w:pPr>
        <w:rPr>
          <w:rFonts w:hint="default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其他物件的阻挡：</w:t>
      </w:r>
    </w:p>
    <w:p>
      <w:pPr>
        <w:rPr>
          <w:rFonts w:hint="default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lang w:val="en-US" w:eastAsia="zh-CN"/>
        </w:rPr>
        <w:t>如F1区域内有一张桌子、家具等设为区域D1……D999,F1区域的坐标范围扣除全部D区域，即是角色可行走的区域。</w:t>
      </w:r>
    </w:p>
    <w:p>
      <w:pPr>
        <w:rPr>
          <w:rFonts w:hint="default"/>
          <w:strike w:val="0"/>
          <w:dstrike w:val="0"/>
          <w:sz w:val="18"/>
          <w:szCs w:val="18"/>
          <w:lang w:val="en-US" w:eastAsia="zh-CN"/>
        </w:rPr>
      </w:pPr>
      <w:r>
        <w:rPr>
          <w:rFonts w:hint="eastAsia"/>
          <w:strike w:val="0"/>
          <w:dstrike w:val="0"/>
          <w:sz w:val="18"/>
          <w:szCs w:val="18"/>
          <w:highlight w:val="red"/>
          <w:lang w:val="en-US" w:eastAsia="zh-CN"/>
        </w:rPr>
        <w:t>除此之外，另外要判断角色两两之间下一步的行动坐标不能重叠</w:t>
      </w:r>
      <w:r>
        <w:rPr>
          <w:rFonts w:hint="eastAsia"/>
          <w:strike w:val="0"/>
          <w:dstrike w:val="0"/>
          <w:sz w:val="18"/>
          <w:szCs w:val="18"/>
          <w:lang w:val="en-US" w:eastAsia="zh-CN"/>
        </w:rPr>
        <w:t>。</w:t>
      </w:r>
    </w:p>
    <w:p>
      <w:pPr>
        <w:rPr>
          <w:rFonts w:hint="eastAsia"/>
          <w:strike/>
          <w:dstrike w:val="0"/>
          <w:color w:val="FF0000"/>
          <w:sz w:val="18"/>
          <w:szCs w:val="18"/>
          <w:lang w:val="en-US" w:eastAsia="zh-CN"/>
        </w:rPr>
      </w:pPr>
      <w:r>
        <w:rPr>
          <w:rFonts w:hint="eastAsia"/>
          <w:strike/>
          <w:dstrike w:val="0"/>
          <w:color w:val="FF0000"/>
          <w:sz w:val="18"/>
          <w:szCs w:val="18"/>
          <w:lang w:val="en-US" w:eastAsia="zh-CN"/>
        </w:rPr>
        <w:t>每次移动到相邻格子【N】（相邻有8个地块），在【N】时，下一步移动至【N+1】，依次类推直到【N+2】时停下。在移动前要提前演算规划好行为轨迹，判断轨迹的逻辑是，【周围8个地块是否有阻挡】→【选择无阻挡的地块，且无其他小人重合的地块】→【如此往复循环】，在人物朝向和下一步移动朝向不一致时，要设计一步人物移动spine的朝向翻转，保证整个移动过程不间断进行。</w:t>
      </w:r>
    </w:p>
    <w:p>
      <w:pPr>
        <w:rPr>
          <w:rFonts w:hint="eastAsia"/>
          <w:strike/>
          <w:dstrike w:val="0"/>
          <w:color w:val="FF0000"/>
          <w:sz w:val="18"/>
          <w:szCs w:val="18"/>
          <w:lang w:val="en-US" w:eastAsia="zh-CN"/>
        </w:rPr>
      </w:pPr>
      <w:r>
        <w:rPr>
          <w:rFonts w:hint="eastAsia"/>
          <w:strike/>
          <w:dstrike w:val="0"/>
          <w:color w:val="FF0000"/>
          <w:sz w:val="18"/>
          <w:szCs w:val="18"/>
          <w:lang w:val="en-US" w:eastAsia="zh-CN"/>
        </w:rPr>
        <w:t>在【N+2】时移动行为停下，继续保持待机，待机时间为上述的t，只要玩家始终在该场景中，上述行为循环往复，直至进入该场景下次界面或者退出该界面流程结束，下次再进时，重新走函数t开始的流程。</w:t>
      </w:r>
    </w:p>
    <w:p>
      <w:pPr>
        <w:rPr>
          <w:rFonts w:hint="default"/>
          <w:color w:val="FF0000"/>
          <w:sz w:val="18"/>
          <w:szCs w:val="18"/>
          <w:lang w:val="en-US" w:eastAsia="zh-CN"/>
        </w:rPr>
      </w:pPr>
    </w:p>
    <w:p>
      <w:pPr>
        <w:rPr>
          <w:rFonts w:hint="default"/>
          <w:color w:val="FF0000"/>
          <w:sz w:val="18"/>
          <w:szCs w:val="18"/>
          <w:lang w:val="en-US" w:eastAsia="zh-CN"/>
        </w:rPr>
      </w:pPr>
    </w:p>
    <w:p>
      <w:pPr>
        <w:rPr>
          <w:rFonts w:hint="default"/>
          <w:color w:val="FF0000"/>
          <w:sz w:val="18"/>
          <w:szCs w:val="18"/>
          <w:lang w:val="en-US" w:eastAsia="zh-CN"/>
        </w:rPr>
      </w:pPr>
    </w:p>
    <w:p>
      <w:pPr>
        <w:rPr>
          <w:rFonts w:hint="default"/>
          <w:color w:val="FF0000"/>
          <w:sz w:val="18"/>
          <w:szCs w:val="18"/>
          <w:lang w:val="en-US" w:eastAsia="zh-CN"/>
        </w:rPr>
      </w:pPr>
    </w:p>
    <w:p>
      <w:pPr>
        <w:pStyle w:val="5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4.2.3.2小人掉落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时在小人被置入该场景后，累计时长将获得掉落收益（以摆设道具、货币、好感度道具为主），点击道具图标获得道具奖励。</w:t>
      </w:r>
      <w:r>
        <w:rPr>
          <w:rFonts w:hint="eastAsia"/>
          <w:color w:val="FF0000"/>
          <w:sz w:val="18"/>
          <w:szCs w:val="18"/>
          <w:lang w:val="en-US" w:eastAsia="zh-CN"/>
        </w:rPr>
        <w:t>注意道具奖励图集层一定要在最上层，否则卡在某些地块中无法点击领取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此处增加掉落配置</w:t>
      </w:r>
      <w:r>
        <w:rPr>
          <w:rFonts w:hint="eastAsia"/>
          <w:b/>
          <w:bCs/>
          <w:color w:val="00B0F0"/>
          <w:sz w:val="18"/>
          <w:szCs w:val="18"/>
          <w:lang w:val="en-US" w:eastAsia="zh-CN"/>
        </w:rPr>
        <w:t>[homedrop_data]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420110" cy="2436495"/>
            <wp:effectExtent l="87630" t="78105" r="92710" b="9525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——小人待机状态</w:t>
      </w: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6" w:name="_Toc28139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4.3任务派遣</w:t>
      </w:r>
      <w:bookmarkEnd w:id="6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点击场景中“派遣中心”的建筑物件，打开任务派遣次级界面，从右侧划出。点击除界面外的区域，界面关闭。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70500" cy="2979420"/>
            <wp:effectExtent l="0" t="0" r="6350" b="1143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——派遣任务整体示意</w:t>
      </w:r>
    </w:p>
    <w:p>
      <w:pPr>
        <w:pStyle w:val="4"/>
        <w:bidi w:val="0"/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4.3.1功能布局说明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打开该界面时，已有派遣和未派遣时任务排序是不一样的。和原有逻辑保持一致。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●任务品质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每种品质任务对应一种颜色的底板和美术字，SS-红，S-橙，A-紫，B-蓝，C-绿，N-灰。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●任务排序规则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未有派遣状态时，以品质高低降序排列；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有派遣状态时，可领取的置顶（内部按品质降序排列），然后是未领取的（内部按品质降序排列），最后是领取后正在派遣中的（按照剩余完成事件升序排列）。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004310" cy="6243955"/>
            <wp:effectExtent l="0" t="0" r="15240" b="44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62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——派遣任务详情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4.3.2派遣任务交互说明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该面板基本操作分为，角色派遣、任务刷新和权益激活。</w:t>
      </w:r>
    </w:p>
    <w:p>
      <w:pPr>
        <w:pStyle w:val="5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4.3.2.1角色派遣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点击“派遣”，积累的信息（该功能的消耗道具）达成派遣条件时，在图示红圈位置弹出次级弹窗，如下图。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若信息不足，直接出系统提示“</w:t>
      </w:r>
      <w:r>
        <w:rPr>
          <w:rFonts w:hint="eastAsia"/>
          <w:color w:val="FF0000"/>
          <w:sz w:val="18"/>
          <w:szCs w:val="18"/>
          <w:lang w:val="en-US" w:eastAsia="zh-CN"/>
        </w:rPr>
        <w:t>XXX不足不能派遣</w:t>
      </w:r>
      <w:r>
        <w:rPr>
          <w:rFonts w:hint="eastAsia"/>
          <w:sz w:val="18"/>
          <w:szCs w:val="18"/>
          <w:lang w:val="en-US" w:eastAsia="zh-CN"/>
        </w:rPr>
        <w:t>”。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029585" cy="1731010"/>
            <wp:effectExtent l="0" t="0" r="18415" b="25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142875</wp:posOffset>
                </wp:positionV>
                <wp:extent cx="299085" cy="301625"/>
                <wp:effectExtent l="8255" t="0" r="13970" b="14605"/>
                <wp:wrapNone/>
                <wp:docPr id="153" name="加号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99599" cy="302145"/>
                        </a:xfrm>
                        <a:prstGeom prst="mathPl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加号 152" o:spid="_x0000_s1026" style="position:absolute;left:0pt;margin-left:223.5pt;margin-top:11.25pt;height:23.75pt;width:23.55pt;rotation:2949120f;z-index:251660288;mso-width-relative:page;mso-height-relative:page;" fillcolor="#FFFFFF [3212]" filled="t" stroked="f" coordsize="299599,302145" o:gfxdata="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BdvOtgAAAAJAQAADwAAAAAAAAABACAAAAAiAAAAZHJzL2Rvd25yZXYueG1sUEsBAhQAFAAAAAgA&#10;h07iQMsbrw9eAgAAwwQAAA4AAAAAAAAAAQAgAAAAJwEAAGRycy9lMm9Eb2MueG1sUEsFBgAAAAAG&#10;AAYAWQEAAPcFAAAAAA==&#10;" path="m39711,115839l114566,115839,114566,40049,185032,40049,185032,115839,259887,115839,259887,186305,185032,186305,185032,262095,114566,262095,114566,186305,39711,186305xe">
                <v:path o:connectlocs="259887,151072;149799,262095;39711,151072;149799,40049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shadow on="t" type="perspective" color="#FFFFFF [3212]" opacity="26214f" offset="0pt,0pt" origin="0f,0f" matrix="66847f,0f,0f,66847f"/>
              </v:shape>
            </w:pict>
          </mc:Fallback>
        </mc:AlternateContent>
      </w:r>
      <w:r>
        <w:drawing>
          <wp:inline distT="0" distB="0" distL="114300" distR="114300">
            <wp:extent cx="3255010" cy="4133850"/>
            <wp:effectExtent l="0" t="0" r="254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——派遣任务详情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A.在调取的英雄列表中，要标注出已被派遣的英雄状态。点击选择英雄，添加下方空置的英雄槽（最多4个，按照4个设计）。点击下方英雄或再次点击选中英雄，取消选择。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B.选择完毕后，该界面状态会</w:t>
      </w: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判断是否满足条件</w:t>
      </w:r>
      <w:r>
        <w:rPr>
          <w:rFonts w:hint="eastAsia"/>
          <w:sz w:val="18"/>
          <w:szCs w:val="18"/>
          <w:lang w:val="en-US" w:eastAsia="zh-CN"/>
        </w:rPr>
        <w:t>，显示“</w:t>
      </w:r>
      <w:r>
        <w:drawing>
          <wp:inline distT="0" distB="0" distL="114300" distR="114300">
            <wp:extent cx="142875" cy="142875"/>
            <wp:effectExtent l="0" t="0" r="9525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”则条件达成，可派遣；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如果条件未达成，显示“</w:t>
      </w:r>
      <w:r>
        <w:drawing>
          <wp:inline distT="0" distB="0" distL="114300" distR="114300">
            <wp:extent cx="171450" cy="152400"/>
            <wp:effectExtent l="0" t="0" r="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”，此时点击“派遣”则出系统提示“未达成派遣条件”。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派遣条件如图所示“</w:t>
      </w:r>
      <w:r>
        <w:drawing>
          <wp:inline distT="0" distB="0" distL="114300" distR="114300">
            <wp:extent cx="1247775" cy="400050"/>
            <wp:effectExtent l="0" t="0" r="9525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”，一版要求是特定阵营和星级要求，</w:t>
      </w: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星级要出新图标（10星及以下）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C.点击“一键选择”则自动配置好阵容进行选择，也有可能配不出，该流程就结束了。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D.派遣后状态分两种，“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582295" cy="278765"/>
            <wp:effectExtent l="0" t="0" r="8255" b="698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”和“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609600" cy="273050"/>
            <wp:effectExtent l="0" t="0" r="0" b="1270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”,点击“领取”弹出《获得物品界面》，点击“快速完成”，弹出次级确认界面，如下图：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302635" cy="1924685"/>
            <wp:effectExtent l="0" t="0" r="12065" b="1841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——快速完成确认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E.点击“一键领取”领取所有奖励，没有可领取的则点击无效，无需反馈。</w:t>
      </w:r>
    </w:p>
    <w:p>
      <w:pPr>
        <w:pStyle w:val="5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4.3.2.2任务刷新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每日第一次刷新是免费的，此时显示按键“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800100" cy="303530"/>
            <wp:effectExtent l="0" t="0" r="0" b="127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”。点击完毕后，所有未被接取的任务重新刷新，该按键状态变化，显示为“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685800" cy="265430"/>
            <wp:effectExtent l="0" t="0" r="0" b="127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”价格由配置表读取，此处已经显示价格，无需二次确认弹窗，点击后直接刷新并扣除。</w:t>
      </w:r>
    </w:p>
    <w:p>
      <w:pPr>
        <w:pStyle w:val="5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4.3.2.3权益激活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权益未激活时，显示状态“</w:t>
      </w:r>
      <w:r>
        <w:drawing>
          <wp:inline distT="0" distB="0" distL="114300" distR="114300">
            <wp:extent cx="1781175" cy="247650"/>
            <wp:effectExtent l="0" t="0" r="9525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”，是一个图标。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点击图标弹出对应文字面板弹窗，如下：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641725" cy="1901190"/>
            <wp:effectExtent l="0" t="0" r="15875" b="381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——权益面板未激活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点击“激活”跳转到特权界面。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该权益激活后，此时</w:t>
      </w: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图标变亮</w:t>
      </w:r>
      <w:r>
        <w:rPr>
          <w:rFonts w:hint="eastAsia"/>
          <w:sz w:val="18"/>
          <w:szCs w:val="18"/>
          <w:lang w:val="en-US" w:eastAsia="zh-CN"/>
        </w:rPr>
        <w:t>，再次点击图标，状态变化为：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733165" cy="1891665"/>
            <wp:effectExtent l="0" t="0" r="635" b="1333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——权益激活状态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7" w:name="_Toc100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4.4基础核心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原《元素圣物》功能，即整体提升单一同阵营英雄强度的功能。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该功能主要是代表阵营整体实力提升的核心升级和升阶，基本界面表达如下：</w:t>
      </w:r>
    </w:p>
    <w:p>
      <w:r>
        <w:drawing>
          <wp:inline distT="0" distB="0" distL="114300" distR="114300">
            <wp:extent cx="5274310" cy="2990215"/>
            <wp:effectExtent l="0" t="0" r="2540" b="63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——基础核心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●状态解锁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该面板初始状态如“未解锁”，需要点击选择对应阵营的4星英雄进行解锁，弹出解锁界面如下（只展示阵营解锁特效，生命和攻击属性），解锁后展示核心的升级和升阶。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390140" cy="1724025"/>
            <wp:effectExtent l="77470" t="70485" r="85090" b="7239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7935" cy="1548765"/>
            <wp:effectExtent l="78740" t="69215" r="79375" b="7747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——基础核心解锁和升级效果展示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●核心升级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解锁后核心可升级，显示几个基础信息：核心等级（0-100级），升级进度条，核心升级增加的当前属性，下一级升级消耗（两种：升级道具和金币）。此处判断是，只要消耗的资源足够，可持续点击升级至100级。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升级至满级的状态面板入下显示。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r>
        <w:drawing>
          <wp:inline distT="0" distB="0" distL="114300" distR="114300">
            <wp:extent cx="2307590" cy="3617595"/>
            <wp:effectExtent l="0" t="0" r="16510" b="190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44090" cy="3601720"/>
            <wp:effectExtent l="0" t="0" r="3810" b="1778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——基础核心可升级状态和满级状态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●核心升阶状态解锁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在整个面板开启后，初始的升阶状态如下，仍需要置入对应阵营的英雄解锁，技能图标点击后查看技能详情（使用被动技能的展示面板）。</w:t>
      </w:r>
    </w:p>
    <w:p>
      <w:r>
        <w:drawing>
          <wp:inline distT="0" distB="0" distL="114300" distR="114300">
            <wp:extent cx="2484120" cy="1755775"/>
            <wp:effectExtent l="0" t="0" r="11430" b="1587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——基础核心升阶解锁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●核心进阶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解锁后，在达到核心等级的前置要求后，可进行进阶操作，显示如下：</w:t>
      </w:r>
    </w:p>
    <w:p>
      <w:r>
        <w:drawing>
          <wp:inline distT="0" distB="0" distL="114300" distR="114300">
            <wp:extent cx="2319020" cy="1581785"/>
            <wp:effectExtent l="0" t="0" r="508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9650" cy="1661795"/>
            <wp:effectExtent l="0" t="0" r="6350" b="14605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常态下没有等级限制提示，到达该阶段等级上限后出提示框。进阶到达顶级后，显示如上图右的效果。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8" w:name="_Toc25765"/>
      <w:r>
        <w:rPr>
          <w:rFonts w:hint="eastAsia"/>
          <w:sz w:val="18"/>
          <w:szCs w:val="18"/>
          <w:lang w:val="en-US" w:eastAsia="zh-CN"/>
        </w:rPr>
        <w:t>配置文件</w:t>
      </w:r>
      <w:bookmarkEnd w:id="8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家园配置：home.data加入各类摆件的氛围值参数；对应范围值的收益掉落数值；主题道具组的参数；家园商城物品表。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同步中心：</w:t>
      </w:r>
      <w:r>
        <w:rPr>
          <w:rFonts w:hint="default"/>
          <w:sz w:val="18"/>
          <w:szCs w:val="18"/>
          <w:lang w:val="en-US" w:eastAsia="zh-CN"/>
        </w:rPr>
        <w:t>resonate_data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任务派遣：shipping_data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基础核心：halidom_data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9" w:name="_Toc23150"/>
      <w:r>
        <w:rPr>
          <w:rFonts w:hint="eastAsia"/>
          <w:sz w:val="18"/>
          <w:szCs w:val="18"/>
          <w:lang w:val="en-US" w:eastAsia="zh-CN"/>
        </w:rPr>
        <w:t>拓展补充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家园场景图的制作规范，待开发时补充。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6188EA"/>
    <w:multiLevelType w:val="singleLevel"/>
    <w:tmpl w:val="F76188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7E403256"/>
    <w:rsid w:val="053C512E"/>
    <w:rsid w:val="0BB200A0"/>
    <w:rsid w:val="11B117B9"/>
    <w:rsid w:val="1223075D"/>
    <w:rsid w:val="13936861"/>
    <w:rsid w:val="15FB5B78"/>
    <w:rsid w:val="19022A27"/>
    <w:rsid w:val="1A934D79"/>
    <w:rsid w:val="1AC861FB"/>
    <w:rsid w:val="1C4A5F2B"/>
    <w:rsid w:val="20712DAA"/>
    <w:rsid w:val="22C5538C"/>
    <w:rsid w:val="27CC1EEA"/>
    <w:rsid w:val="29036ECF"/>
    <w:rsid w:val="30560A28"/>
    <w:rsid w:val="30F06C49"/>
    <w:rsid w:val="33A53D1B"/>
    <w:rsid w:val="3A6E425A"/>
    <w:rsid w:val="3B6610CE"/>
    <w:rsid w:val="41AE7ACD"/>
    <w:rsid w:val="434B2493"/>
    <w:rsid w:val="437F7144"/>
    <w:rsid w:val="443B4F9F"/>
    <w:rsid w:val="45905AA7"/>
    <w:rsid w:val="45D603C3"/>
    <w:rsid w:val="460F771A"/>
    <w:rsid w:val="4A671FF5"/>
    <w:rsid w:val="4A98126F"/>
    <w:rsid w:val="4D88228C"/>
    <w:rsid w:val="4F3501F1"/>
    <w:rsid w:val="51EA4100"/>
    <w:rsid w:val="52794A78"/>
    <w:rsid w:val="5A4B075E"/>
    <w:rsid w:val="5D5C61FA"/>
    <w:rsid w:val="5DA775FB"/>
    <w:rsid w:val="5DF107EF"/>
    <w:rsid w:val="5FE77CC5"/>
    <w:rsid w:val="5FF15F2D"/>
    <w:rsid w:val="60A75EFA"/>
    <w:rsid w:val="6C1F594D"/>
    <w:rsid w:val="6E866CDB"/>
    <w:rsid w:val="6F943ED4"/>
    <w:rsid w:val="721C6AE2"/>
    <w:rsid w:val="77246A5B"/>
    <w:rsid w:val="77FE35B9"/>
    <w:rsid w:val="7AD717F4"/>
    <w:rsid w:val="7C077F70"/>
    <w:rsid w:val="7C190CC6"/>
    <w:rsid w:val="7E40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4689</Words>
  <Characters>4936</Characters>
  <Lines>0</Lines>
  <Paragraphs>0</Paragraphs>
  <TotalTime>1681</TotalTime>
  <ScaleCrop>false</ScaleCrop>
  <LinksUpToDate>false</LinksUpToDate>
  <CharactersWithSpaces>4982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2023-03-17T08:49:00Z</dcterms:created>
  <dc:creator>抖抖</dc:creator>
  <cp:lastModifiedBy>抖抖</cp:lastModifiedBy>
  <dcterms:modified xsi:type="dcterms:W3CDTF">2023-04-23T01:38:06Z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ABA3FB275F0B4054B7D623BF5818D803</vt:lpwstr>
  </property>
</Properties>
</file>