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4"/>
        <w:tblpPr w:leftFromText="180" w:rightFromText="180" w:vertAnchor="page" w:horzAnchor="page" w:tblpX="1915" w:tblpY="192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主线分支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版本号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撰写者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编辑日期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审核人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8.1.4</w:t>
            </w: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0.0.5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王逸飞</w:t>
            </w:r>
          </w:p>
        </w:tc>
        <w:tc>
          <w:tcPr>
            <w:tcW w:w="1704" w:type="dxa"/>
          </w:tcPr>
          <w:p>
            <w:pPr>
              <w:rPr>
                <w:rFonts w:hint="default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2023.08.30</w:t>
            </w: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3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704" w:type="dxa"/>
          </w:tcPr>
          <w:p>
            <w:pP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每日充值界面交互</w:t>
      </w:r>
    </w:p>
    <w:p>
      <w:pP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黑色：正文文本</w:t>
      </w:r>
    </w:p>
    <w:p>
      <w:pP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18"/>
          <w:szCs w:val="18"/>
          <w:lang w:val="en-US" w:eastAsia="zh-CN"/>
        </w:rPr>
        <w:t>红色：着重文字</w:t>
      </w:r>
    </w:p>
    <w:p>
      <w:pP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F0"/>
          <w:sz w:val="18"/>
          <w:szCs w:val="18"/>
          <w:lang w:val="en-US" w:eastAsia="zh-CN"/>
        </w:rPr>
        <w:t>蓝色：配置表</w:t>
      </w:r>
    </w:p>
    <w:p>
      <w:pP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B050"/>
          <w:sz w:val="18"/>
          <w:szCs w:val="18"/>
          <w:lang w:val="en-US" w:eastAsia="zh-CN"/>
        </w:rPr>
        <w:t>绿色：图片说明</w:t>
      </w:r>
    </w:p>
    <w:p>
      <w:pPr>
        <w:outlineLvl w:val="9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9912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b/>
          <w:kern w:val="2"/>
          <w:sz w:val="21"/>
          <w:szCs w:val="18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instrText xml:space="preserve">TOC \o "1-2" \h \u </w:instrText>
          </w:r>
          <w: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_Toc28267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1.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每日助力（每日充值）</w:t>
          </w:r>
          <w:r>
            <w:tab/>
          </w:r>
          <w:r>
            <w:fldChar w:fldCharType="begin"/>
          </w:r>
          <w:r>
            <w:instrText xml:space="preserve"> PAGEREF _Toc28267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_Toc2285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1.1.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规则说明</w:t>
          </w:r>
          <w:r>
            <w:tab/>
          </w:r>
          <w:r>
            <w:fldChar w:fldCharType="begin"/>
          </w:r>
          <w:r>
            <w:instrText xml:space="preserve"> PAGEREF _Toc2285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_Toc2853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1.2.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界面说明</w:t>
          </w:r>
          <w:r>
            <w:tab/>
          </w:r>
          <w:r>
            <w:fldChar w:fldCharType="begin"/>
          </w:r>
          <w:r>
            <w:instrText xml:space="preserve"> PAGEREF _Toc2853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1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_Toc11190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 w:ascii="微软雅黑" w:hAnsi="微软雅黑" w:eastAsia="微软雅黑" w:cs="微软雅黑"/>
              <w:bCs/>
              <w:szCs w:val="24"/>
              <w:lang w:val="en-US" w:eastAsia="zh-CN"/>
            </w:rPr>
            <w:t xml:space="preserve">2. </w:t>
          </w:r>
          <w:r>
            <w:rPr>
              <w:rFonts w:hint="eastAsia" w:ascii="微软雅黑" w:hAnsi="微软雅黑" w:eastAsia="微软雅黑" w:cs="微软雅黑"/>
              <w:bCs/>
              <w:szCs w:val="24"/>
              <w:lang w:val="en-US" w:eastAsia="zh-CN"/>
            </w:rPr>
            <w:t>神秘人宝藏</w:t>
          </w:r>
          <w:r>
            <w:tab/>
          </w:r>
          <w:r>
            <w:fldChar w:fldCharType="begin"/>
          </w:r>
          <w:r>
            <w:instrText xml:space="preserve"> PAGEREF _Toc11190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_Toc16132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2.1.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规则说明</w:t>
          </w:r>
          <w:r>
            <w:tab/>
          </w:r>
          <w:r>
            <w:fldChar w:fldCharType="begin"/>
          </w:r>
          <w:r>
            <w:instrText xml:space="preserve"> PAGEREF _Toc16132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pStyle w:val="12"/>
            <w:tabs>
              <w:tab w:val="right" w:leader="dot" w:pos="14655"/>
            </w:tabs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begin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instrText xml:space="preserve"> HYPERLINK \l _Toc9740 </w:instrText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separate"/>
          </w:r>
          <w:r>
            <w:rPr>
              <w:rFonts w:hint="default"/>
              <w:szCs w:val="21"/>
              <w:lang w:val="en-US" w:eastAsia="zh-CN"/>
            </w:rPr>
            <w:t xml:space="preserve">2.2. </w:t>
          </w:r>
          <w:r>
            <w:rPr>
              <w:rFonts w:hint="eastAsia" w:ascii="微软雅黑" w:hAnsi="微软雅黑" w:eastAsia="微软雅黑" w:cs="微软雅黑"/>
              <w:bCs/>
              <w:szCs w:val="21"/>
              <w:lang w:val="en-US" w:eastAsia="zh-CN"/>
            </w:rPr>
            <w:t>界面说明</w:t>
          </w:r>
          <w:r>
            <w:tab/>
          </w:r>
          <w:r>
            <w:fldChar w:fldCharType="begin"/>
          </w:r>
          <w:r>
            <w:instrText xml:space="preserve"> PAGEREF _Toc9740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  <w:p>
          <w:pPr>
            <w:rPr>
              <w:rFonts w:hint="eastAsia" w:ascii="微软雅黑" w:hAnsi="微软雅黑" w:eastAsia="微软雅黑" w:cs="微软雅黑"/>
              <w:kern w:val="2"/>
              <w:sz w:val="18"/>
              <w:szCs w:val="18"/>
              <w:lang w:val="en-US" w:eastAsia="zh-CN" w:bidi="ar-SA"/>
            </w:rPr>
          </w:pPr>
          <w:r>
            <w:rPr>
              <w:rFonts w:hint="eastAsia" w:ascii="微软雅黑" w:hAnsi="微软雅黑" w:eastAsia="微软雅黑" w:cs="微软雅黑"/>
              <w:kern w:val="2"/>
              <w:szCs w:val="18"/>
              <w:lang w:val="en-US" w:eastAsia="zh-CN" w:bidi="ar-SA"/>
            </w:rPr>
            <w:fldChar w:fldCharType="end"/>
          </w:r>
        </w:p>
      </w:sdtContent>
    </w:sdt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>
      <w:pPr>
        <w:numPr>
          <w:ilvl w:val="0"/>
          <w:numId w:val="0"/>
        </w:numPr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outlineLvl w:val="0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0" w:name="_Toc28267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每日助力（每日充值）</w:t>
      </w:r>
      <w:bookmarkEnd w:id="0"/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在主城增加一个“每日助力”的按钮，按钮需按照二次元风格设计，点击后会弹出每日充值的弹窗界面。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9295130" cy="5225415"/>
            <wp:effectExtent l="0" t="0" r="1270" b="133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5130" cy="522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outlineLvl w:val="9"/>
      </w:pPr>
      <w:r>
        <w:drawing>
          <wp:inline distT="0" distB="0" distL="114300" distR="114300">
            <wp:extent cx="9305925" cy="5354320"/>
            <wp:effectExtent l="0" t="0" r="952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53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——每日充值界面</w:t>
      </w:r>
    </w:p>
    <w:p>
      <w:pPr>
        <w:numPr>
          <w:ilvl w:val="1"/>
          <w:numId w:val="2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1" w:name="_Toc2285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规则说明</w:t>
      </w:r>
      <w:bookmarkEnd w:id="1"/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每日首充任意金额可以领取道具，其中的“探测仪”可以在下面的“神秘人宝藏”中使用，属于长期小额付费。</w:t>
      </w:r>
    </w:p>
    <w:p>
      <w:pPr>
        <w:numPr>
          <w:ilvl w:val="0"/>
          <w:numId w:val="0"/>
        </w:numPr>
        <w:ind w:leftChars="0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“每日助力”按钮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每日零点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出现在主界面右上方，点击后弹出每日充值的弹窗界面，充值领取完道具后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按钮消失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，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次日重现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。</w:t>
      </w:r>
    </w:p>
    <w:p>
      <w:pPr>
        <w:numPr>
          <w:ilvl w:val="0"/>
          <w:numId w:val="0"/>
        </w:numPr>
        <w:ind w:leftChars="0"/>
        <w:outlineLvl w:val="9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</w:p>
    <w:p>
      <w:pPr>
        <w:numPr>
          <w:ilvl w:val="1"/>
          <w:numId w:val="2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2" w:name="_Toc2853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界面说明</w:t>
      </w:r>
      <w:bookmarkEnd w:id="2"/>
    </w:p>
    <w:p>
      <w:pPr>
        <w:numPr>
          <w:ilvl w:val="0"/>
          <w:numId w:val="3"/>
        </w:numPr>
        <w:ind w:leftChars="0"/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界面顶部为“每日充值送好礼”的艺术字，右侧可以做成人物立绘的样式，美术可以设计的绚丽一点；右上角为关闭按钮；</w:t>
      </w:r>
    </w:p>
    <w:p>
      <w:pPr>
        <w:numPr>
          <w:ilvl w:val="0"/>
          <w:numId w:val="3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标题下方有“充值任意金额即可领取以下道具”的字样；</w:t>
      </w:r>
    </w:p>
    <w:p>
      <w:pPr>
        <w:numPr>
          <w:ilvl w:val="0"/>
          <w:numId w:val="3"/>
        </w:numPr>
        <w:ind w:leftChars="0"/>
        <w:outlineLvl w:val="9"/>
        <w:rPr>
          <w:rFonts w:hint="default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中间为道具展示栏，目前做5个道具框，道具内容读取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[daily_charge_treasure]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[常量配置]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charge_award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常量值；</w:t>
      </w:r>
    </w:p>
    <w:p>
      <w:pPr>
        <w:numPr>
          <w:ilvl w:val="0"/>
          <w:numId w:val="3"/>
        </w:numPr>
        <w:ind w:leftChars="0"/>
        <w:outlineLvl w:val="9"/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在玩家未充值前，按钮显示为“前往充值”状态，点击后会跳转至充值界面；玩家充值完成后，按钮变成“立即领取”，按钮环绕光圈特效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并显示红点提示，点击领取后显示奖励获得的弹窗；</w:t>
      </w:r>
    </w:p>
    <w:p>
      <w:pPr>
        <w:numPr>
          <w:numId w:val="0"/>
        </w:numPr>
        <w:outlineLvl w:val="9"/>
      </w:pPr>
      <w:r>
        <w:drawing>
          <wp:inline distT="0" distB="0" distL="114300" distR="114300">
            <wp:extent cx="4495800" cy="2520315"/>
            <wp:effectExtent l="0" t="0" r="0" b="1333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outlineLvl w:val="9"/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领取完奖励后页面自动关闭，并且主城的“每日助力”按钮图标消失。</w:t>
      </w:r>
    </w:p>
    <w:p>
      <w:pPr>
        <w:numPr>
          <w:numId w:val="0"/>
        </w:numPr>
        <w:outlineLvl w:val="9"/>
      </w:pPr>
    </w:p>
    <w:p>
      <w:pPr>
        <w:numPr>
          <w:ilvl w:val="0"/>
          <w:numId w:val="2"/>
        </w:numPr>
        <w:ind w:left="0" w:leftChars="0" w:firstLine="0" w:firstLineChars="0"/>
        <w:outlineLvl w:val="0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bookmarkStart w:id="3" w:name="_Toc11190"/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神秘人宝藏</w:t>
      </w:r>
      <w:bookmarkEnd w:id="3"/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在主城“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日常福利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”按钮内增加一个“神秘人宝藏”的</w:t>
      </w: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  <w:lang w:val="en-US" w:eastAsia="zh-CN"/>
        </w:rPr>
        <w:t>常驻日常活动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的页签，按照下图活动版式进行ui设计。</w:t>
      </w:r>
    </w:p>
    <w:p>
      <w:pPr>
        <w:numPr>
          <w:ilvl w:val="0"/>
          <w:numId w:val="0"/>
        </w:numPr>
        <w:outlineLvl w:val="9"/>
        <w:rPr>
          <w:rFonts w:hint="default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9302750" cy="5238750"/>
            <wp:effectExtent l="0" t="0" r="12700" b="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302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right"/>
        <w:rPr>
          <w:rFonts w:hint="default"/>
          <w:lang w:val="en-US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——神秘人宝藏界面</w:t>
      </w:r>
    </w:p>
    <w:p>
      <w:pPr>
        <w:numPr>
          <w:ilvl w:val="1"/>
          <w:numId w:val="2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4" w:name="_Toc16132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规则说明</w:t>
      </w:r>
      <w:bookmarkEnd w:id="4"/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神秘人宝藏属于长期的日常福利活动，每日首次充值任意金额可获得1个探测仪，且每日仅能获取1个。神秘人宝藏共有7层，每一层都有大量珍稀宝物，获得每一层的所有宝物后，可开启下一层。每一层最多抽取14次必得终极大奖，7层全部探索完成后，将重新开启新一轮宝藏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bookmarkStart w:id="6" w:name="_GoBack"/>
      <w:bookmarkEnd w:id="6"/>
    </w:p>
    <w:p>
      <w:pPr>
        <w:numPr>
          <w:ilvl w:val="1"/>
          <w:numId w:val="2"/>
        </w:numPr>
        <w:outlineLvl w:val="1"/>
        <w:rPr>
          <w:rFonts w:hint="eastAsia"/>
          <w:sz w:val="21"/>
          <w:szCs w:val="21"/>
          <w:lang w:val="en-US" w:eastAsia="zh-CN"/>
        </w:rPr>
      </w:pPr>
      <w:bookmarkStart w:id="5" w:name="_Toc9740"/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界面说明</w:t>
      </w:r>
      <w:bookmarkEnd w:id="5"/>
    </w:p>
    <w:p>
      <w:pPr>
        <w:numPr>
          <w:ilvl w:val="0"/>
          <w:numId w:val="4"/>
        </w:numPr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界面顶部为“每日任意充值 探寻神秘人宝藏”的艺术字，美术可以设计的绚丽一点；</w:t>
      </w:r>
    </w:p>
    <w:p>
      <w:pPr>
        <w:numPr>
          <w:ilvl w:val="0"/>
          <w:numId w:val="4"/>
        </w:numPr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左上角有“i”的活动说明按钮，点击后显示活动规则说明，客户端读取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[daily_charge_treasure]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[规则说明]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；</w:t>
      </w:r>
    </w:p>
    <w:p>
      <w:pPr>
        <w:numPr>
          <w:numId w:val="0"/>
        </w:numPr>
        <w:ind w:leftChars="0"/>
        <w:outlineLvl w:val="9"/>
        <w:rPr>
          <w:rFonts w:hint="default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244340" cy="3959860"/>
            <wp:effectExtent l="0" t="0" r="3810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——规则说明</w:t>
      </w:r>
    </w:p>
    <w:p>
      <w:pPr>
        <w:numPr>
          <w:ilvl w:val="0"/>
          <w:numId w:val="4"/>
        </w:numPr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  <w:t>中间为道具展示区域，由13个小框和1个大框组成，道具内容读取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[daily_charge_treasure]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表内</w:t>
      </w:r>
      <w:r>
        <w:rPr>
          <w:rFonts w:hint="eastAsia" w:ascii="微软雅黑" w:hAnsi="微软雅黑" w:eastAsia="微软雅黑" w:cs="微软雅黑"/>
          <w:color w:val="00B0F0"/>
          <w:sz w:val="21"/>
          <w:szCs w:val="21"/>
          <w:lang w:val="en-US" w:eastAsia="zh-CN"/>
        </w:rPr>
        <w:t>[神秘人宝藏]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物品内容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字段；道具栏的外框和排布美术可以自由设计，只需要保证大的道具框在中间显眼位置，并且显示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发光特效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即可；还需要显示当前层数；</w:t>
      </w:r>
    </w:p>
    <w:p>
      <w:pPr>
        <w:numPr>
          <w:ilvl w:val="0"/>
          <w:numId w:val="4"/>
        </w:numPr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下方显示消耗道具的图标（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道具id：10153 探测仪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）和数量，可以按照探测仪的样式来设计图标；</w:t>
      </w:r>
    </w:p>
    <w:p>
      <w:pPr>
        <w:numPr>
          <w:ilvl w:val="0"/>
          <w:numId w:val="4"/>
        </w:numPr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“探宝”按钮点击后，跑马灯会从左到右，从上往下的顺序闪动，需要做一个抽奖的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跑马灯特效（参考下图）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，走到道具框后会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发出光亮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，落到最后抽到的道具框后会</w:t>
      </w:r>
      <w:r>
        <w:rPr>
          <w:rFonts w:hint="eastAsia" w:ascii="微软雅黑" w:hAnsi="微软雅黑" w:eastAsia="微软雅黑" w:cs="微软雅黑"/>
          <w:color w:val="FF0000"/>
          <w:sz w:val="21"/>
          <w:szCs w:val="21"/>
          <w:lang w:val="en-US" w:eastAsia="zh-CN"/>
        </w:rPr>
        <w:t>停留并且闪动2次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，随后弹出获取道具的弹窗提示，抽完的道具会显示“</w:t>
      </w:r>
      <w:r>
        <w:rPr>
          <w:rFonts w:hint="eastAsia" w:ascii="微软雅黑" w:hAnsi="微软雅黑" w:eastAsia="微软雅黑" w:cs="微软雅黑"/>
          <w:color w:val="00B050"/>
          <w:sz w:val="21"/>
          <w:szCs w:val="21"/>
          <w:lang w:val="en-US" w:eastAsia="zh-CN"/>
        </w:rPr>
        <w:t>√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”并且道具框置暗；</w:t>
      </w:r>
    </w:p>
    <w:p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  <w:r>
        <w:drawing>
          <wp:inline distT="0" distB="0" distL="114300" distR="114300">
            <wp:extent cx="5974080" cy="3599815"/>
            <wp:effectExtent l="0" t="0" r="762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408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——抽奖跑马灯特效参考</w:t>
      </w:r>
    </w:p>
    <w:p>
      <w:pPr>
        <w:numPr>
          <w:ilvl w:val="0"/>
          <w:numId w:val="4"/>
        </w:numPr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color w:val="92D050"/>
          <w:sz w:val="18"/>
          <w:szCs w:val="18"/>
          <w:lang w:val="en-US" w:eastAsia="zh-CN"/>
        </w:rPr>
        <w:t>.</w:t>
      </w: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在最底部加上“每日首次充值任意金额可获得1个探测仪”的字样提示；</w:t>
      </w:r>
    </w:p>
    <w:p>
      <w:pPr>
        <w:numPr>
          <w:ilvl w:val="0"/>
          <w:numId w:val="4"/>
        </w:numPr>
        <w:outlineLvl w:val="9"/>
        <w:rPr>
          <w:rFonts w:hint="eastAsia" w:ascii="微软雅黑" w:hAnsi="微软雅黑" w:eastAsia="微软雅黑" w:cs="微软雅黑"/>
          <w:sz w:val="20"/>
          <w:szCs w:val="20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当一层道具全部抽完后，会跳转至下一层，即需做一个刷新整层的特效，可以做成浮云覆盖道具栏从左往右迅速飘过，然后道具全部重置。</w:t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92D050"/>
          <w:sz w:val="18"/>
          <w:szCs w:val="18"/>
          <w:lang w:val="en-US" w:eastAsia="zh-CN"/>
        </w:rPr>
      </w:pPr>
    </w:p>
    <w:sectPr>
      <w:footerReference r:id="rId3" w:type="default"/>
      <w:pgSz w:w="18255" w:h="25228"/>
      <w:pgMar w:top="1440" w:right="1800" w:bottom="144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å®ä½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053E5A"/>
    <w:multiLevelType w:val="singleLevel"/>
    <w:tmpl w:val="82053E5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7498EF8"/>
    <w:multiLevelType w:val="singleLevel"/>
    <w:tmpl w:val="B7498EF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C4983411"/>
    <w:multiLevelType w:val="multilevel"/>
    <w:tmpl w:val="C4983411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312"/>
        </w:tabs>
        <w:ind w:left="0" w:leftChars="0" w:firstLine="0" w:firstLineChars="0"/>
      </w:pPr>
      <w:rPr>
        <w:rFonts w:hint="default"/>
      </w:rPr>
    </w:lvl>
  </w:abstractNum>
  <w:abstractNum w:abstractNumId="3">
    <w:nsid w:val="F5D4EF70"/>
    <w:multiLevelType w:val="singleLevel"/>
    <w:tmpl w:val="F5D4EF7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4Y2ZiNzVjZWE2N2U3MDdhMzQyMTFhOTQwNDMyYjEifQ=="/>
  </w:docVars>
  <w:rsids>
    <w:rsidRoot w:val="00172A27"/>
    <w:rsid w:val="00035777"/>
    <w:rsid w:val="00084DCC"/>
    <w:rsid w:val="00623B58"/>
    <w:rsid w:val="008A54E5"/>
    <w:rsid w:val="04CB5FDF"/>
    <w:rsid w:val="05836431"/>
    <w:rsid w:val="05EF6AEE"/>
    <w:rsid w:val="0699478E"/>
    <w:rsid w:val="06A81F84"/>
    <w:rsid w:val="07CD27ED"/>
    <w:rsid w:val="08EC4AD9"/>
    <w:rsid w:val="08FA668A"/>
    <w:rsid w:val="092E78E1"/>
    <w:rsid w:val="0A1473DB"/>
    <w:rsid w:val="0BE05C5D"/>
    <w:rsid w:val="0C311877"/>
    <w:rsid w:val="0CD90540"/>
    <w:rsid w:val="0EE36B3E"/>
    <w:rsid w:val="10701EEF"/>
    <w:rsid w:val="1094349A"/>
    <w:rsid w:val="120574CD"/>
    <w:rsid w:val="120A4C68"/>
    <w:rsid w:val="134F11CF"/>
    <w:rsid w:val="136E5DA6"/>
    <w:rsid w:val="13D859C6"/>
    <w:rsid w:val="14FD212D"/>
    <w:rsid w:val="164360CD"/>
    <w:rsid w:val="174F7C8A"/>
    <w:rsid w:val="19625666"/>
    <w:rsid w:val="19B96B2C"/>
    <w:rsid w:val="1A027FEF"/>
    <w:rsid w:val="1B2A333B"/>
    <w:rsid w:val="1BB05C31"/>
    <w:rsid w:val="1D2E3217"/>
    <w:rsid w:val="1DB371C5"/>
    <w:rsid w:val="1DB81CA2"/>
    <w:rsid w:val="1DCF5D40"/>
    <w:rsid w:val="1F0002B6"/>
    <w:rsid w:val="1FDF467E"/>
    <w:rsid w:val="2005556E"/>
    <w:rsid w:val="2057577B"/>
    <w:rsid w:val="24790692"/>
    <w:rsid w:val="24861CA4"/>
    <w:rsid w:val="25810FA4"/>
    <w:rsid w:val="284D6D3A"/>
    <w:rsid w:val="287350DA"/>
    <w:rsid w:val="291D7CEE"/>
    <w:rsid w:val="2967018D"/>
    <w:rsid w:val="2A3B4E26"/>
    <w:rsid w:val="2A6E4E2F"/>
    <w:rsid w:val="2A970EDD"/>
    <w:rsid w:val="2C1961B2"/>
    <w:rsid w:val="2D002F82"/>
    <w:rsid w:val="2D3F6989"/>
    <w:rsid w:val="2DDC0630"/>
    <w:rsid w:val="2DED3BFF"/>
    <w:rsid w:val="2E767DDA"/>
    <w:rsid w:val="2F0E1A96"/>
    <w:rsid w:val="2F392864"/>
    <w:rsid w:val="2FC75373"/>
    <w:rsid w:val="30793C8E"/>
    <w:rsid w:val="32023370"/>
    <w:rsid w:val="34802092"/>
    <w:rsid w:val="357921D8"/>
    <w:rsid w:val="36FC7471"/>
    <w:rsid w:val="37772A7D"/>
    <w:rsid w:val="386A72E1"/>
    <w:rsid w:val="38DB3223"/>
    <w:rsid w:val="38EF4FE8"/>
    <w:rsid w:val="396F2642"/>
    <w:rsid w:val="39E80F2C"/>
    <w:rsid w:val="3B194230"/>
    <w:rsid w:val="3B977502"/>
    <w:rsid w:val="3D0701C3"/>
    <w:rsid w:val="3E293BA1"/>
    <w:rsid w:val="3E591F3E"/>
    <w:rsid w:val="3EB43826"/>
    <w:rsid w:val="40075B3F"/>
    <w:rsid w:val="403D6EEA"/>
    <w:rsid w:val="41217BDB"/>
    <w:rsid w:val="41831B26"/>
    <w:rsid w:val="42617CFE"/>
    <w:rsid w:val="4452327F"/>
    <w:rsid w:val="45147103"/>
    <w:rsid w:val="46D43109"/>
    <w:rsid w:val="484302E1"/>
    <w:rsid w:val="4A554D2D"/>
    <w:rsid w:val="4CC31030"/>
    <w:rsid w:val="4CED6A0E"/>
    <w:rsid w:val="4E9E266B"/>
    <w:rsid w:val="4F1A3FF5"/>
    <w:rsid w:val="4FD34C26"/>
    <w:rsid w:val="502C6AEA"/>
    <w:rsid w:val="509447A1"/>
    <w:rsid w:val="50D2558F"/>
    <w:rsid w:val="52270050"/>
    <w:rsid w:val="526A0108"/>
    <w:rsid w:val="544B1CD0"/>
    <w:rsid w:val="54AD25D8"/>
    <w:rsid w:val="55F72B5D"/>
    <w:rsid w:val="58DD5400"/>
    <w:rsid w:val="598A360D"/>
    <w:rsid w:val="5A06190C"/>
    <w:rsid w:val="5BE64A2B"/>
    <w:rsid w:val="5D6B0389"/>
    <w:rsid w:val="5D7804B1"/>
    <w:rsid w:val="5E796DD2"/>
    <w:rsid w:val="5F213584"/>
    <w:rsid w:val="60C46FCA"/>
    <w:rsid w:val="60EC3B4A"/>
    <w:rsid w:val="636C4139"/>
    <w:rsid w:val="63C61079"/>
    <w:rsid w:val="649C3EF8"/>
    <w:rsid w:val="65113728"/>
    <w:rsid w:val="652A75E5"/>
    <w:rsid w:val="65B06691"/>
    <w:rsid w:val="6664290A"/>
    <w:rsid w:val="66DB22F2"/>
    <w:rsid w:val="67595A15"/>
    <w:rsid w:val="690E1270"/>
    <w:rsid w:val="694B25D3"/>
    <w:rsid w:val="69A01B75"/>
    <w:rsid w:val="69B05178"/>
    <w:rsid w:val="69E44A75"/>
    <w:rsid w:val="6A034D78"/>
    <w:rsid w:val="6A4B7F19"/>
    <w:rsid w:val="6B0B7DD6"/>
    <w:rsid w:val="6B7D6072"/>
    <w:rsid w:val="6C1E0CF9"/>
    <w:rsid w:val="6C1E3248"/>
    <w:rsid w:val="6CD465CA"/>
    <w:rsid w:val="6DBD6D71"/>
    <w:rsid w:val="6EFD4C33"/>
    <w:rsid w:val="6F331D82"/>
    <w:rsid w:val="6F587A3B"/>
    <w:rsid w:val="6F7C3C68"/>
    <w:rsid w:val="70313C58"/>
    <w:rsid w:val="70AD7292"/>
    <w:rsid w:val="722330F4"/>
    <w:rsid w:val="73B814A8"/>
    <w:rsid w:val="743E74B1"/>
    <w:rsid w:val="76563257"/>
    <w:rsid w:val="76787A26"/>
    <w:rsid w:val="76C54EBC"/>
    <w:rsid w:val="76EA5F08"/>
    <w:rsid w:val="77F17FEE"/>
    <w:rsid w:val="781069FE"/>
    <w:rsid w:val="7B65547A"/>
    <w:rsid w:val="7D122193"/>
    <w:rsid w:val="7D251D67"/>
    <w:rsid w:val="7DE6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5">
    <w:name w:val="Default Paragraph Font"/>
    <w:semiHidden/>
    <w:qFormat/>
    <w:uiPriority w:val="0"/>
    <w:rPr>
      <w:rFonts w:ascii="Calibri" w:hAnsi="Calibri" w:eastAsia="微软雅黑"/>
    </w:rPr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qFormat/>
    <w:uiPriority w:val="0"/>
  </w:style>
  <w:style w:type="paragraph" w:styleId="12">
    <w:name w:val="toc 2"/>
    <w:basedOn w:val="1"/>
    <w:next w:val="1"/>
    <w:qFormat/>
    <w:uiPriority w:val="0"/>
    <w:pPr>
      <w:ind w:left="420" w:left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0"/>
    <w:rPr>
      <w:color w:val="0000FF"/>
      <w:u w:val="single"/>
    </w:rPr>
  </w:style>
  <w:style w:type="paragraph" w:customStyle="1" w:styleId="17">
    <w:name w:val="样式1"/>
    <w:basedOn w:val="1"/>
    <w:qFormat/>
    <w:uiPriority w:val="0"/>
    <w:rPr>
      <w:rFonts w:asciiTheme="minorAscii" w:hAnsiTheme="minorAscii"/>
      <w:sz w:val="28"/>
    </w:rPr>
  </w:style>
  <w:style w:type="paragraph" w:customStyle="1" w:styleId="18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9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1240</Characters>
  <Lines>0</Lines>
  <Paragraphs>0</Paragraphs>
  <TotalTime>0</TotalTime>
  <ScaleCrop>false</ScaleCrop>
  <LinksUpToDate>false</LinksUpToDate>
  <CharactersWithSpaces>1265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2023-03-07T05:14:00Z</dcterms:created>
  <dc:creator>抖抖</dc:creator>
  <cp:lastModifiedBy>WPS_1667360114</cp:lastModifiedBy>
  <dcterms:modified xsi:type="dcterms:W3CDTF">2023-08-31T02:52:23Z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99C22C77CEF34990B4D53BA542D8EDF0</vt:lpwstr>
  </property>
</Properties>
</file>